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B" w:rsidRPr="00A3672B" w:rsidRDefault="00A3672B" w:rsidP="00A3672B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</w:pPr>
      <w:r w:rsidRPr="00A3672B"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  <w:t>Юлий ХАЛФИН</w:t>
      </w:r>
    </w:p>
    <w:p w:rsidR="00A3672B" w:rsidRPr="00A3672B" w:rsidRDefault="00A3672B" w:rsidP="00A3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0pt;height:.4pt" o:hrpct="0" o:hralign="left" o:hrstd="t" o:hrnoshade="t" o:hr="t" fillcolor="black" stroked="f"/>
        </w:pic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06CE3"/>
          <w:kern w:val="36"/>
          <w:sz w:val="40"/>
          <w:szCs w:val="40"/>
          <w:lang w:eastAsia="ru-RU"/>
        </w:rPr>
      </w:pPr>
      <w:r w:rsidRPr="00A3672B">
        <w:rPr>
          <w:rFonts w:ascii="Verdana" w:eastAsia="Times New Roman" w:hAnsi="Verdana" w:cs="Times New Roman"/>
          <w:b/>
          <w:bCs/>
          <w:color w:val="406CE3"/>
          <w:kern w:val="36"/>
          <w:sz w:val="40"/>
          <w:szCs w:val="40"/>
          <w:lang w:eastAsia="ru-RU"/>
        </w:rPr>
        <w:t>Чехов и Достоевский</w:t>
      </w:r>
    </w:p>
    <w:tbl>
      <w:tblPr>
        <w:tblW w:w="0" w:type="auto"/>
        <w:tblCellSpacing w:w="15" w:type="dxa"/>
        <w:tblCellMar>
          <w:top w:w="53" w:type="dxa"/>
          <w:left w:w="53" w:type="dxa"/>
          <w:bottom w:w="53" w:type="dxa"/>
          <w:right w:w="53" w:type="dxa"/>
        </w:tblCellMar>
        <w:tblLook w:val="04A0"/>
      </w:tblPr>
      <w:tblGrid>
        <w:gridCol w:w="5496"/>
        <w:gridCol w:w="4025"/>
      </w:tblGrid>
      <w:tr w:rsidR="00A3672B" w:rsidRPr="00A3672B" w:rsidTr="00A3672B">
        <w:trPr>
          <w:tblCellSpacing w:w="15" w:type="dxa"/>
        </w:trPr>
        <w:tc>
          <w:tcPr>
            <w:tcW w:w="0" w:type="auto"/>
            <w:hideMark/>
          </w:tcPr>
          <w:p w:rsidR="00A3672B" w:rsidRPr="00A3672B" w:rsidRDefault="00A3672B" w:rsidP="00A36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3672B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У Достоевского или у Вольтера кто-то говорит, что если бы не было Бога, то его выдумали бы люди. А я глубоко верю, что если нет бессмертия, то его рано или поздно изобретёт великий человеческий ум.</w:t>
            </w:r>
          </w:p>
        </w:tc>
        <w:tc>
          <w:tcPr>
            <w:tcW w:w="0" w:type="auto"/>
            <w:hideMark/>
          </w:tcPr>
          <w:p w:rsidR="00A3672B" w:rsidRPr="00A3672B" w:rsidRDefault="00A3672B" w:rsidP="00A367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3672B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Он хочет и ищет Бога, ищет день и ночь и находит одну только пропасть, в которую чем дольше смотришь, тем кажется она глубже и темнее.</w:t>
            </w:r>
          </w:p>
        </w:tc>
      </w:tr>
      <w:tr w:rsidR="00A3672B" w:rsidRPr="00A3672B" w:rsidTr="00A3672B">
        <w:trPr>
          <w:tblCellSpacing w:w="15" w:type="dxa"/>
        </w:trPr>
        <w:tc>
          <w:tcPr>
            <w:tcW w:w="0" w:type="auto"/>
            <w:hideMark/>
          </w:tcPr>
          <w:p w:rsidR="00A3672B" w:rsidRPr="00A3672B" w:rsidRDefault="00A3672B" w:rsidP="00A3672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36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0" w:type="auto"/>
            <w:hideMark/>
          </w:tcPr>
          <w:p w:rsidR="00A3672B" w:rsidRPr="00A3672B" w:rsidRDefault="00A3672B" w:rsidP="00A3672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367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Чехов</w:t>
            </w:r>
          </w:p>
        </w:tc>
      </w:tr>
    </w:tbl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67CE"/>
          <w:sz w:val="48"/>
          <w:szCs w:val="48"/>
          <w:lang w:eastAsia="ru-RU"/>
        </w:rPr>
        <w:t>М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ного лет мне казалась невозможной подобная параллель. Я говорил ученикам о чеховской ориентации на Тургенева, на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лермонтовскую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«Тамань». О его пушкинской гармоничности и краткости. Но Достоевский с его взрыхлённой поэтикой, буйными скандалами...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Известно, что Чехов не любил Достоевского. Достоевский перенасыщен всем тем, что Чехову в литературе претило: герои то в лихорадке, то в помрачении рассудка. Привычные характеристики состояния: “задрожал”, “был в исступлении”, “ноги подкашивались”, “взрыв негодования”, “страшно побледнела”, “смеялась в истерике: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хахаха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!”. Даже сумасшедшие у Чехова ведут себя более сдержанно.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Где чеховский герой отделается пустяковой репликой, герой Достоевского бросится в пламенный спор. В кабаке или на площади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то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падает на колени, то восстаёт на Бога. Чехов же уверяет, что люди обычно “приходят, уходят,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обедают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говорят не очень умные вещи”. Достоевские “надрывы” — диссонанс для чеховского слуха. Даже самые необразованные герои Достоевского говорят удивительно умные речи. Его романы менее всего соответствуют чеховской установке, что литература должна изображать жизнь “как она есть”.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Мой односторонний взгляд разрушила ученица одиннадцатого класса Лена Сапожникова. Она предложила для сочинения тему «Чехов и Достоевский».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объяснил, что сравнивать можно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Times" w:eastAsia="Times New Roman" w:hAnsi="Times" w:cs="Times"/>
          <w:i/>
          <w:iCs/>
          <w:color w:val="000000"/>
          <w:lang w:eastAsia="ru-RU"/>
        </w:rPr>
        <w:t>противоположных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(что мы делали раньше: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«Толстой и Достоевский»), но нельзя разных.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Напомнил мысль Чехова о том, что невозможно писать, например, на тему «Тургенев и тигры».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Ученица ответила, что помнит эту установку и возьмёт лишь сопоставимое: Злого Духа из «Легенды о Великом инквизиторе» и Чёрного монаха из чеховской повести.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новыми глазами перечитал «Чёрного монаха». Ассоциации с Достоевским рождались на каждом шагу.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“Ты призрак, галлюцинация”, — говорит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Коврин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Монаху. Иван Карамазов пытается то же самое доказать чёрту: “Ты болезнь моя, ты призрак... Ты моя галлюцинация”. Оба, и монах и чёрт, внушают героям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их собственные заветные мысли.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 и сам монах, с христианской точки зрения, несомненно, воплощение дьявольской гордыни. Характерная черта её — помрачение ума. Иван Карамазов, как и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Коврин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всё время на грани безумия. В безумии восстаёт на Бога Раскольников.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Свидригайлов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поясняет, что болезнь вовсе не говорит о неистинности видений. Она лишь форма, с помощью которой человек преодолевает границы косного бытия. “Друг мой, — внушает Чёрный монах, — здоровы и нормальны только заурядные, стадные люди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Х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очешь быть здоров и нормален, иди в стадо”.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Тут вспоминается и право избранных повелевать жалким человеческим стадом, которое берёт на себя Великий инквизитор. Тут и теория Раскольникова, решившего встать в ряды Магометов и Наполеонов, — “счастливы Будда и Магомет или Шекспир, что добрые родственники и доктора не лечили их от экстаза и вдохновения”, — говорит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Коврин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Избраннику, по теории Раскольникова, разрешено поставить пушку и палить в правых и виноватых. Стоит ли говорить об одной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поганой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старушонке. Правда, потом он скажет, что на убийство его “чёрт тащил”. И Иван Карамазов уверен, что чёрт — воплощение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худшей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его стороны (“все скверные мои мысли”).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Коврин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вполне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солидарен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Чёрным монахом. Он счастлив, что сопричастен сонму избранных.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это разница между героями. Иван и Раскольников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мучимы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сочувствием к людям.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Коврина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устраивает его собственное величие, тем более что его бес уверяет, будто он принадлежит к божьим избранникам, которые, как убеждён и Инквизитор, поведут человечество за собой. Дьявольский же соблазн одинаков: представить зло как добро. Сближает художников и ирония по отношению к самозванцам. Следователь Порфирий насмешливо спрашивает Раскольникова, по каким бы приметам юристам отличать избранников от обычных преступников. Завести “клейма там, что ли какие?” Да и сам Раскольников, истязая себе иронией, пытается вообразить, как Наполеон лезет под кровать за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старушкиной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укладкой.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Однако ирония чеховских слов о том, что “доброжелательные люди” не сумели излечить Магометов и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Шекспиров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вдохновения, направлена не только против лжепророков. Она явно направлена и против толпы, которая, по слову Пушкина, всегда убеждена, что великий человек “подл, как мы”, и всеми силами старается погубить гения, не прощая ему его непохожести.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67CE"/>
          <w:sz w:val="48"/>
          <w:szCs w:val="48"/>
          <w:lang w:eastAsia="ru-RU"/>
        </w:rPr>
        <w:t>Т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оска по тому, что где-то в ином пространстве существуют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Фаусты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Данты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Шекспиры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“вокруг от Ивановых содрогается земля”, — основной мотив чеховского творчества. Писатель горестно говорил, что его герой — Иван Иванович Иванов: “Ивановых тысячи”.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 рассказа в рассказ у Чехова варьируется одна и та же картина: “Город коснел в невежестве и в предрассудках, старики только ходили в баню, чиновники играли в карты и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трескали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водку, дамы сплетничали, молодёжь жила без идеалов, девицы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деньденьской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мечтали о замужестве и ели гречневую крупу, мужья били своих жён и по улицам бродили свиньи” («История одного торгового предприятия»). “Город наш существует уже сотни лет, и за всё время он не дал родине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 одного полезного человека 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ни одного!” («Моя жизнь»).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ещё две похожие характеристики. “Вся Россия — страна каких-то жадных и ленивых людей: они ужасно много едят, пьют, любят спать днём и во сне храпят. Женятся они для порядка в доме, а любовниц заводят для престижа в обществе. Психология у них собачья: бьют их — они тихонько повизгивают и прячутся по своим конурам, ласкают — они ложатся на спину, лапки кверху и виляют хвостиками…”</w:t>
      </w:r>
      <w:bookmarkStart w:id="0" w:name="1"/>
      <w:bookmarkEnd w:id="0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"http://lit.1september.ru/2008/06/10.htm" \l "1a" </w:instrTex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A3672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1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“На лестнице у меня воняет жареным гусем, у лакея сонная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рожа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кухне грязь и смрад, а под кроватью и за шкафами пыль, паутина… и бумаги, от которых пахнет кошками”.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Первое высказывание совпадает с речью Пети Трофимова, но это слова Чехова из горьковских воспоминаний. Второе принадлежит герою чеховского фельетона «В Москве». Герой говорит о себе: “Я — московский Гамлет”. Цитатами из «Гамлета» пронизана пьеса «Чайка». Героиня «Трёх сестёр» проходит со свечой во время пожара, вызывая воспоминание о леди Макбет. Но московский Гамлет — злая пародия: глупый цыплёнок, полагающий, что раз у него есть крылья, то он подобен орлу. А провинциальная леди выбивает сестёр из их родного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дома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окровавленным кинжалом, а миленьким младенчиком — “Бобиком”.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горестной иронией Чехов говорил, что у Шекспира Ричард — злодей, но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“король злодеев”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Его же злодеи и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незлодеи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безлики. Их легион.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противоположность этому, герой Достоевского не “вошь дрожащая”. Он обладает сознанием и самосознанием. Автор дарит герою полноценный голос, чтобы он мог утвердить себя среди любых иных мыслителей. У писателя нет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“маленького человека”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потому что каждому Господь даровал бессмертную душу. Иван Карамазов может соперничать и с Эвклидом, и с Шиллером. Мышкин — отнюдь не крохотная мышка рядом с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именитыми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знаменитыми. Это Князь-Христос (так он назывался в черновиках). Достоевский делится с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Майковым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замыслом романа, в котором он хочет поселить в монастыре Чаадаева и Тихона Задонского, к которым приедут Пушкин и Белинский (разумеется, имена у них будут другие). В «Петербургских сновидениях» он пишет, что проезжает мимо извозчик, а это Шекспир. Под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личиной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кузнеца видится ему Рафаэль. Он встречает Цицерона, которому отрезали язык, и Коперника, которому выкололи глаза.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Пьяненький Мармеладов произносит в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кабаке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речь, которой бы не постыдился великий христианский проповедник. Выросшая на дне, ничему не учившаяся, робкая Сонечка не только на равных спорит с Бонапартом-Раскольниковым, юристом, мыслителем, но и опрокидывает его доводы. Герои Достоевского осознают себя, и Бога над собой, и своё место в мире.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67CE"/>
          <w:sz w:val="48"/>
          <w:szCs w:val="48"/>
          <w:lang w:eastAsia="ru-RU"/>
        </w:rPr>
        <w:t>Т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акой образ творчества Чехову чужд. У него, скорее, даже большие герои оказываются маленькими (например, герой «Скучной истории» — член многих академий). Чеховские герои уверены, что благородные рыцари, отважные Донкихоты существуют лишь в книгах. В жизни есть жалованье,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дрязги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низость и всякая нечистота.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Поразительным откровением дарит нас Вера Иосифовна («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Ионыч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»). На вопрос, печатает ли она романы, она отвечает: “Для чего печатать? Ведь мы имеем средства”. Мы-то полагали, что пушкинский Пророк сгорает духовной жаждой, чтобы пробиться к людским сердцам, что Достоевский корчится в эпилепсии при виде человеческих страданий. А оказывается, всё так просто. Сама же героиня пишет о том, чего никогда не бывает.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же в чеховском мире нечто живое и хочет пробиться сквозь коросту, мир его отторгает. Когда Гуров («Дама с собачкой») пытается говорить о любви, ему отвечают об “осетрине с душком”. Потому что тухлая рыба — это бывает. А любовь Ромео и Джульетты — это выдумка для театра.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Зато в ряде чеховских рассказов навязчиво выпирает символическая деталь: в доме, в трактире подают суп, в котором плавают тараканы (подобные детали не редкость). Какие тут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Шиллеры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всей разнице двух писателей, отметим, что оба они мерой человеческого духа избирают Гёте, Шекспира, Пушкина. Достоевский даже сам выходил на сцену, чтобы читать «Пророка». Его Митька Карамазов и в подземных норах пропоёт небу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шиллеровский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гимн.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Чеховский же герой, силясь доказать нужность Пушкина, непременно процитирует Лермонтова. Другой герой, уверяя, что “похож на Лермонтова”, цитирует Крылова.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67CE"/>
          <w:sz w:val="48"/>
          <w:szCs w:val="48"/>
          <w:lang w:eastAsia="ru-RU"/>
        </w:rPr>
        <w:t>К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артины русского быта у Достоевского страшнее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чеховских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Что сетовать по поводу тараканов в похлёбке, когда у его героев часто нет никакой похлёбки.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Чёрные-перечёрные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избы, бабы, почерневшие от чёрной беды, семейство Снегирёва, измождённое голодом и болезнями («Братья Карамазовы»). Может показаться, что тут Достоевский ближе Некрасову, Толстому, бунтующим против равнодушия богатых к бедствующему большинству.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герои Достоевского и на самом дне жизни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жалуются не на бедность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Они не “несчастные”, они “униженные и оскорблённые”. Их томит духовная жажда. Нет “воздуха”, по словам Мармеладова. Сходит с ума от унижений гордая Катерина Ивановна («Преступление и наказание»). В ярости топчет пачку денег затравленный оскорблениями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штабс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капитан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Снегирёв («Братья Карамазовы»).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Зато сквозь лики героев Достоевского проступает бессмертная душа. В своих романах он возвращает язык “Цицеронам”, дарит ясновиденье подслеповатым стряпчим. У падшей Сонечки Мармеладовой лицо Сикстинской Мадонны. В комнатах-гробах ютятся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Фаусты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Шиллеры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Мука Чехова рождена тем, что никаких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Шиллеров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вокруг нет. (Его мир больше похож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гоголевский, где Шиллер оказывается жестянщиком, а Гофман — сапожником.) И всё же герой рассказа «Студент» верит, что раз вдова Василиса плачет над евангельским рассказом и ей близок апостол Пётр, то, значит, сегодня, как и в святые времена, жизнь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полна “высокого смысла”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Подобный мотив у Чехова возникает в поздних произведениях.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Достоевского это лейтмотив всего творчества. Во вступлении к «Дневнику писателя» Достоевский излагает своё кредо.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Начиная в духе словесной буффонады о современных Хлестаковых, которые врут без оглядки, о пошлом юнце, который застрелился, потому что не имел денег, чтобы нанять любовницу (чем не Чехов?), Достоевский вдруг резко меняет тон. Силясь понять, чем порождено это “полное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свинство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”, он недоумевает, неужели для этих дико неразвитых существ вовсе не существует гамлетовского вопроса: “Но страх, что будет там”… Неужели это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безмыслие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русской природе?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пронзительной ясностью неожиданно открывается, что страшна не бедность, не всеобщий эгоизм, не чёрная неправда в судах, а что плоский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обезбоженный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человек неспособен вместить в себя ни величия звёздных миров, ни высот шекспировской мысли. Вспоминая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гётевского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Вертера, который, решив уйти из мира, прощается с Большой Медведицей, автор язвительно говорит: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“У нас разбивают этот данный человеку лик совершенно просто и без всяких этих немецких фокусов, а с Медведицами не только с Большой, но и с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Малойто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никто не вздумает попрощаться”.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Последнюю ироническую строчку вполне можно представить себе среди чеховских реплик.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 лучшие герои жаждут вырваться в мир, где “небо в алмазах”, а вся земля покрыта цветущими вишнёвыми садами. Однако путь в этот мир им чаще либо неведом, либо у них нет сил, чтобы устремиться к поиску.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Достоевского это путь веры. Его знают старец Зосима, Макар Иванович («Подросток»), Сонечка Мармеладова.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Фантастический реализм Достоевского творит мир ярких контрастов. Дьявол борется с Богом. Поле битвы — сердце человека. Тёмное и светлое начало иногда обитают в разных героях. За святым князем Мышкиным следует с ножом Рогожин. Яростный Митька Карамазов беседует с кротким Алёшей.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Чаще же “про” и “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контра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сшибаются в одном герое. Раскольников то весь в порыве любви и самопожертвования, то замышляет убийство.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Неблагородная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коварная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Грушенька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суде старается спасти Митю, готова принести себя в жертву. Благородная Екатерина Ивановна предаёт его.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Хотя у Чехова есть и столкновения, и убийства, и грозовые пейзажи, но чаще чувства и картины природы он рисует в мягких полутонах. В его рассказах добро и зло нередко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смешаны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едином растворе.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Характерно, что Чехов советовал Горькому, писавшему «Мещан», чтобы тот никого ни с кем не сталкивал: все хорошие.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67CE"/>
          <w:sz w:val="48"/>
          <w:szCs w:val="48"/>
          <w:lang w:eastAsia="ru-RU"/>
        </w:rPr>
        <w:t>К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ритика тщетно искала, чей же Чехов сторонник. Она несправедливо, как указывали наши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чеховеды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изображала писателя певцом хмурых людей и автором, лишённым определённого мировоззрения. Однако многие рассказы писателя могут дать основание для подобных выводов.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целом ряде рассказов и в пьесах автор изображает человека, не знающего, зачем жить.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Ионыч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жиреет и тупеет, опускаясь ниже обывателя, которого он презирал. Выдающийся учёный из «Скучной истории» не находит смысла ни в своей науке, ни в обучении студентов. Бьются с тьмой народные учителя, вроде героини рассказа «На подводе», но мужик не понимает интеллигента. На учителей клевещут, как клевещут на врача с женой, желающих послужить людям, на толстовца, ушедшего в народ.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Героя рассказа «Огни» мучит совесть из-за того, что он соблазнил женщину. Студент из того же рассказа уверяет, что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“никто ничего не понимает и ничего нельзя доказать словами”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Всё знающие, всех поучающие демократы у Чехова обычно самодовольные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Кукшины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вроде мужеподобной Полины из повести «Три года». Но художник из «Дома с мезонином», презирающий хождение в народ, сам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не делает ничего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Героя повести «Моя жизнь» называют “Маленькая польза”. Девушка, увлечённая поначалу его трудовым подвигом в деревне, вскоре бросает его и живёт за границей нормальной жизнью.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Скучное серое небо нередко простирается над чеховскими людьми. Но если и нет такой пейзажной картины, часто кажется, что незримый серый полог покрывает всё пространство повествования. В других рассказах в этом небе есть просвет. Иногда он расширяет своё поле. Есть рассказы, где свет заполняет всё. Таковы «Студент», «Рассказ старшего садовника».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«Даме с собачкой» свет ширится, в конце даже кажется, что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вот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заполонит всё пространство — и человек обретёт себя и всё вокруг.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Пытаясь понять, есть ли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всётаки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Чехова положительный ориентир, я обратил внимание, что в одни и те же годы написаны «Остров Сахалин» и заметки о Пржевальском. “Таких людей, как Пржевальский, я люблю бесконечно”, — говорит Чехов в письме. Каких?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 в финале очерка. “Читая его биографию,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никто не спросит: зачем? почему? какой тут смысл? Но всякий скажет: он прав”.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Значит, идеал писателя не дядя Ваня, не его светлые сёстры, а цельный человек, у которого мысль, поступок, польза для людей являют неразделимое единство.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 и сам он, направляясь в непомерно трудное для больного туберкулёзом путешествие (он полагал, что уже не вернётся), желал до конца следовать своему идеалу. В самом себе Чехов явил это единство. Книга о Сахалине взволновала многих. Дворянская девушка Евгения Мейер решила посвятить каторжанам свою жизнь. После чтения Чехова ей чудился вопль: “Идите к нам, спасите нас!” Критика сопоставляла «Остров Сахалин» с «Мёртвым домом» Достоевского.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A3672B">
        <w:rPr>
          <w:rFonts w:ascii="Verdana" w:eastAsia="Times New Roman" w:hAnsi="Verdana" w:cs="Times New Roman"/>
          <w:color w:val="0067CE"/>
          <w:sz w:val="48"/>
          <w:szCs w:val="48"/>
          <w:lang w:eastAsia="ru-RU"/>
        </w:rPr>
        <w:t>П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оэт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мистик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Даниил Андреев утверждает, что Чехов, живи он дольше, явил бы нам небывалое сочетание в одном человеке Святого старца и великого художника. О Достоевском афонский старец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Иустин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пишет, что он — мученик, пророк, апостол, философ и поэт. Такое суждение нам принять легче. Вся его жизнь и творчество — желание подвигнуть людей и самому приблизиться к благородному идеалу Христа. Правда, характер писателя был неровен.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 Чехова, напротив, поражает цельностью. Гармонируют “и лицо, и одежда, и душа, и мысли”. Но творчество?..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Христова вера звучит во всех романах Достоевского, как зов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надмирной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трубы. Чехов свою веру таит. Он иронически отзывался о своих рассказах. О сахалинском подвиге говорил, что ехал “за пустяками”. Никогда не рассказывал о врачебной и материальной помощи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нуждающимся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(Одному из сахалинцев Чехов подарил корову, и тот писал, что всю жизнь молит Бога за своего благодетеля.)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Чехов всегда утверждал, что он лишь художник, что не его дело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назидать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Но порой он вдруг проговаривается, что за спиной каждого благоустроенного человека должен стоять человек с молоточком и напоминать стуком, что есть несчастные.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Чехов печалился, что в детские годы принуждение оттолкнуло его от веры. Но такие его рассказы, как «Архиерей», «Студент», говорят о красоте веры, о её сердечной необходимости и, к слову, о красоте церковной службы. Чехова огорчали упреки в индифферентности, пессимизме. “Какой я пессимист? Ведь из моих вещей самый любимый мой рассказ — «Студент»”.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Герой рассказа убеждён, что “правда и красота, направлявшие человеческую жизнь там, в саду и во дворе первосвященника”,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длятся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сегодня и всегда составляют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“главное в человеческой жизни”.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истинного поэта, голос вечности влечёт Чехова “с неодолимостью нездешней”. Печальные луга, закат напоминают герою времена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Рюрика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Ивана Грозного. Просторы в повести «Степь» вызывают в памяти образы древних богатырей. Такие ассоциации у Чехова нередки. Картины сегодняшнего дня и особенно пейзажи обретают черты вечные. (Так каторжанину Раскольникову степь за рекой напоминает “века Авраама и стад его”.)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Чехов дарит такое виденье не только незаурядным героям. Лунная ночь на кладбище будит в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Ионыче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способность ощутить “присутствие тайны, обещающей жизнь тихую, прекрасную, вечную”. Надпись “Грядёт час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онь</w:t>
      </w:r>
      <w:proofErr w:type="spellEnd"/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же…” напоминает о великой вере.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так ли у Достоевского этот же волшебный луч “загадку загадывает” и рождает у Раскольникова странную мысль: “Это от месяца такая тишина”.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Чехова в рассказе «Огни» ночная тишина преображает привычный мир.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Какаято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“важная тайна была зарыта под насыпью, и о ней знали только огни, ночь и проволока”.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 месяц, ни проволока не могут источать тайну. Её творит таинственная власть поэзии.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67CE"/>
          <w:sz w:val="48"/>
          <w:szCs w:val="48"/>
          <w:lang w:eastAsia="ru-RU"/>
        </w:rPr>
        <w:t>А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вторы обнаруживают сходство, потому что Достоевский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тоже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прежде всего — поэт, и его книги не исчерпываются теми великими проблемами, которые мы изучаем. “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Несказанное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”, — говорит о заветном Есенин. Как не существует логического эквивалента поэтической строке, так необъяснима тайна, которую знают огни и ночь, невыразима тайна лунного луча, который завораживает Раскольникова.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повести «Кроткая» поэтическая картина раздвигает рамки повествования, превращая тоску героя в явление планетарное: “Одни только люди, а кругом них молчание — вот земля!.. Стучит маятник бесчувственно, противно… Ботиночки её стоят у кроватки, точно ждут её…”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Одиночество извозчика, потерявшего сына, Чехов передаст через рассказ о лошадке и слова о том, что “лопни грудь Ионы и вылейся из неё тоска, так она бы, кажется, весь свет залила”. Чеховская тоска таится, но могла бы залить весь свет. В рассказе «Кроткая» она его залила.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 две картины — два образа поэтики. Один художник разворачивает картину страданий до космических размеров. Другой поражает нас тем, что та же безмерная боль “сумела поместиться в такую ничтожную скорлупу, что её не увидишь днём с огнём”. Авторы противоположны, но сопоставимы.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Страдания детей поднимают Ивана Карамазова на вселенский бунт против Бога. Звучат философские монологи, разворачивается множество иллюстраций. Чехов же в рассказе «Гриша» покажет, как ребёнку, потрясённому жизненными впечатлениями, мама решает дать ложку касторки. Монологи Ивана Карамазова спрятались в скорлупку. Ушли в подтекст. Чеховские паузы и умолчания — это и есть скрытые монологи Достоевского.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Фирс в «Вишнёвом саде» говорит, что сова кричала перед несчастьем.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Перед каким несчастьем?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Перед волей.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Тут бы Достоевский написал о психологии народа, о непостижимой трагедии того, что тот самый крепостной мужик, ради свободы которого боролись лучшие люди, считает освобождение несчастьем. У Чехова же стоит ремарка: “Пауза”. В паузе, по Чехову, подобные монологи должны рождаться в сознании того, кто читает, слышит.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Оба автора одинаково стоят с молоточками и хотят достучаться до совести читателя.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чём писатели, несомненно, похожи — это в трагикомическом взгляде на жизнь. (Такое виденье совершенно несвойственно, например, Лермонтову, Толстому или Бунину.) Превратим на минуту «Преступление и наказание» и чеховскую «Тоску» в немой фильм. Мы обнаружим комические сюжеты. В романе великий гуманист, страдающий за всех обиженных, берётся за топор и крушит головы старушонкам. А злодей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Свидригайлов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всем старается помочь и суёт каждому свои деньги. Падшая женщина — “ангел с огненным пером”. В рассказе Чехова человек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тычется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 всем, желая выговориться, и в итоге беседует с бессловесной лошадью.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Конечно, смешно, что Ванька из одноимённого рассказа говорит: “Стала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ейной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харей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меня в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морду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тыкать”, а рассказ трагический.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Есть у Достоевского в «Дневнике писателя» рассказ «Столетняя». Улыбчивая старушка, часто отдыхая, идёт проведать внучат.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Приходит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улыбается и вдруг умирает. Никто не плачет, все умиляются. Умиляется и повествователь. О чём рассказ? Так вот… жизнь.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Чехов предложил Щепкиной-Куперник сюжет для водевиля. Двое пережидают дождь в пустой риге, смеются, в любви объясняются. Дождь прошёл, а он вдруг умер.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Писательница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изумилась: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какой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уж тут водевиль? Чехов возразил: “А зато жизненно”</w:t>
      </w:r>
      <w:bookmarkStart w:id="1" w:name="2"/>
      <w:bookmarkEnd w:id="1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"http://lit.1september.ru/2008/06/10.htm" \l "2a" </w:instrTex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A3672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2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этих повествованиях столь разные художники оказались удивительно похожи.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всё же для Достоевского “жизненное”, “прекрасное” всегда должно быть соотносимо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Христом. Только он есть “истина и жизнь”.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Чехов, всегда избегавший притчевой направленности, в девяностые годы, наряду со «Студентом», написал явную притчу — «Рассказ старшего садовника». В рассказе судья и целый город принимают решение оправдать человека, на котором сошлись все подозрения в убийстве. Убит святой человек, которого все любили и который любил всех. Люди не могут поверить, что у </w:t>
      </w:r>
      <w:proofErr w:type="spell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когото</w:t>
      </w:r>
      <w:proofErr w:type="spell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могла бы подняться на него рука. И Бог за такую веру в человека простил грехи всем жителям городка.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“Веровать в Бога нетрудно, — говорит Садовник. — В него веровали и инквизиторы, и Бирон, и Аракчеев. Нет, вы в человека уверуйте!</w:t>
      </w:r>
      <w:r w:rsidRPr="00A3672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Эта вера доступна только тем немногим, кто понимает и чувствует Христа</w:t>
      </w:r>
      <w:proofErr w:type="gramStart"/>
      <w:r w:rsidRPr="00A3672B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.”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Чехов, мыслитель и художник, неожиданно смыкается с таким непохожим на него Достоевским.</w:t>
      </w:r>
    </w:p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</w:pPr>
      <w:r w:rsidRPr="00A3672B"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  <w:t>Примечания</w:t>
      </w:r>
    </w:p>
    <w:bookmarkStart w:id="2" w:name="1a"/>
    <w:bookmarkEnd w:id="2"/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"http://lit.1september.ru/2008/06/10.htm" \l "1" </w:instrTex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A3672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1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3672B">
        <w:rPr>
          <w:rFonts w:ascii="Times" w:eastAsia="Times New Roman" w:hAnsi="Times" w:cs="Times"/>
          <w:i/>
          <w:iCs/>
          <w:color w:val="000000"/>
          <w:lang w:eastAsia="ru-RU"/>
        </w:rPr>
        <w:t>Горький М. 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А.П. Чехов // </w:t>
      </w:r>
      <w:proofErr w:type="gramStart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Чехов</w:t>
      </w:r>
      <w:proofErr w:type="gramEnd"/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воспоминаниях современников. М., 1952. С. 396.</w:t>
      </w:r>
    </w:p>
    <w:bookmarkStart w:id="3" w:name="2a"/>
    <w:bookmarkEnd w:id="3"/>
    <w:p w:rsidR="00A3672B" w:rsidRPr="00A3672B" w:rsidRDefault="00A3672B" w:rsidP="00A367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"http://lit.1september.ru/2008/06/10.htm" \l "2" </w:instrTex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A3672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2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A3672B">
        <w:rPr>
          <w:rFonts w:ascii="Times" w:eastAsia="Times New Roman" w:hAnsi="Times" w:cs="Times"/>
          <w:i/>
          <w:iCs/>
          <w:color w:val="000000"/>
          <w:lang w:eastAsia="ru-RU"/>
        </w:rPr>
        <w:t> Щепкина-Куперник</w:t>
      </w:r>
      <w:r w:rsidRPr="00A367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Т.Л. О Чехове // Чехов в воспоминаниях современников. М., 1952. С. 280.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3672B"/>
    <w:rsid w:val="004A3CBF"/>
    <w:rsid w:val="009C7992"/>
    <w:rsid w:val="00A3672B"/>
    <w:rsid w:val="00A87DAC"/>
    <w:rsid w:val="00D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6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67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6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3672B"/>
    <w:rPr>
      <w:i/>
      <w:iCs/>
    </w:rPr>
  </w:style>
  <w:style w:type="paragraph" w:styleId="a4">
    <w:name w:val="Normal (Web)"/>
    <w:basedOn w:val="a"/>
    <w:uiPriority w:val="99"/>
    <w:semiHidden/>
    <w:unhideWhenUsed/>
    <w:rsid w:val="00A3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72B"/>
  </w:style>
  <w:style w:type="character" w:styleId="a5">
    <w:name w:val="Hyperlink"/>
    <w:basedOn w:val="a0"/>
    <w:uiPriority w:val="99"/>
    <w:semiHidden/>
    <w:unhideWhenUsed/>
    <w:rsid w:val="00A36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3488</Words>
  <Characters>19882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Юлий ХАЛФИН</vt:lpstr>
      <vt:lpstr>Чехов и Достоевский</vt:lpstr>
      <vt:lpstr>        Примечания</vt:lpstr>
    </vt:vector>
  </TitlesOfParts>
  <Company>Microsoft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2014-02-15T17:16:00Z</dcterms:modified>
</cp:coreProperties>
</file>