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FA" w:rsidRDefault="00DE2DFA" w:rsidP="00DE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8899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899"/>
          <w:kern w:val="36"/>
          <w:sz w:val="24"/>
          <w:szCs w:val="24"/>
          <w:lang w:eastAsia="ru-RU"/>
        </w:rPr>
        <w:t>ВОЗДУХ</w:t>
      </w:r>
    </w:p>
    <w:p w:rsidR="00DE2DFA" w:rsidRPr="007F759C" w:rsidRDefault="00DE2DFA" w:rsidP="00DE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7F759C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Гид по лету 8 книг, которые необходимо взять с собой в отпуск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 </w:t>
      </w:r>
      <w:proofErr w:type="spellStart"/>
      <w:r w:rsidRPr="00DE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Данилкин</w:t>
      </w:r>
      <w:proofErr w:type="spellEnd"/>
      <w:r w:rsidRPr="00DE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выбрал вышедшие в этом году книги, которые хорошо подойдут для летнего чтения: сиквел «Сияния» Стивена Кинга, комикс о рыцарях Круглого стола, биография Стивена </w:t>
      </w:r>
      <w:proofErr w:type="spellStart"/>
      <w:r w:rsidRPr="00DE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Хокинга</w:t>
      </w:r>
      <w:proofErr w:type="spellEnd"/>
      <w:r w:rsidRPr="00DE2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другие.</w:t>
      </w:r>
    </w:p>
    <w:p w:rsidR="00DE2DFA" w:rsidRPr="00DE2DFA" w:rsidRDefault="00C600A5" w:rsidP="00DE2DFA">
      <w:pPr>
        <w:spacing w:after="0" w:line="192" w:lineRule="atLeast"/>
        <w:rPr>
          <w:rFonts w:ascii="Grotesk Demi" w:eastAsia="Times New Roman" w:hAnsi="Grotesk Demi" w:cs="Times New Roman"/>
          <w:color w:val="151515"/>
          <w:sz w:val="11"/>
          <w:szCs w:val="11"/>
          <w:lang w:eastAsia="ru-RU"/>
        </w:rPr>
      </w:pPr>
      <w:hyperlink r:id="rId4" w:tooltip="Книги" w:history="1">
        <w:r w:rsidR="00DE2DFA" w:rsidRPr="00DE2DFA">
          <w:rPr>
            <w:rFonts w:ascii="Grotesk Demi" w:eastAsia="Times New Roman" w:hAnsi="Grotesk Demi" w:cs="Times New Roman"/>
            <w:color w:val="0000FF"/>
            <w:sz w:val="11"/>
            <w:u w:val="single"/>
            <w:lang w:eastAsia="ru-RU"/>
          </w:rPr>
          <w:t>Книги</w:t>
        </w:r>
      </w:hyperlink>
      <w:r w:rsidR="00DE2DFA" w:rsidRPr="00DE2DFA">
        <w:rPr>
          <w:rFonts w:ascii="Grotesk Demi" w:eastAsia="Times New Roman" w:hAnsi="Grotesk Demi" w:cs="Times New Roman"/>
          <w:color w:val="151515"/>
          <w:sz w:val="11"/>
          <w:szCs w:val="11"/>
          <w:lang w:eastAsia="ru-RU"/>
        </w:rPr>
        <w:t xml:space="preserve">17 июня </w:t>
      </w:r>
    </w:p>
    <w:p w:rsidR="00DE2DFA" w:rsidRPr="00DE2DFA" w:rsidRDefault="00DE2DFA" w:rsidP="00DE2DFA">
      <w:pPr>
        <w:spacing w:after="0" w:line="288" w:lineRule="atLeast"/>
        <w:jc w:val="center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color w:val="008899"/>
          <w:sz w:val="11"/>
          <w:lang w:eastAsia="ru-RU"/>
        </w:rPr>
        <w:t>15195</w:t>
      </w:r>
      <w:r w:rsidRPr="00DE2DFA">
        <w:rPr>
          <w:rFonts w:ascii="Times New Roman" w:eastAsia="Times New Roman" w:hAnsi="Times New Roman" w:cs="Times New Roman"/>
          <w:sz w:val="19"/>
          <w:szCs w:val="19"/>
          <w:lang w:eastAsia="ru-RU"/>
        </w:rPr>
        <w:t>   </w:t>
      </w:r>
      <w:r w:rsidRPr="00DE2DFA">
        <w:rPr>
          <w:rFonts w:ascii="Grotesk Demi" w:eastAsia="Times New Roman" w:hAnsi="Grotesk Demi" w:cs="Times New Roman"/>
          <w:color w:val="008899"/>
          <w:sz w:val="11"/>
          <w:lang w:eastAsia="ru-RU"/>
        </w:rPr>
        <w:t>0</w:t>
      </w:r>
      <w:r w:rsidRPr="00DE2D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Лучший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научпоп</w:t>
      </w:r>
      <w:proofErr w:type="spellEnd"/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   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Джаред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Даймонд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 «Мир позавчера»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12086" cy="1474723"/>
            <wp:effectExtent l="19050" t="0" r="0" b="0"/>
            <wp:docPr id="1" name="Рисунок 1" descr="http://img02.rl0.ru/afisha/720x-/vozduh.afisha.ru/uploads/images/e/06/e06eb5d29a5f43a182b090668529b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rl0.ru/afisha/720x-/vozduh.afisha.ru/uploads/images/e/06/e06eb5d29a5f43a182b090668529b67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22" cy="147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 Географ, антрополог, натуралист, исследователь истории экономики, секса, финансов, птиц, обезьян, редких языков, науки, воспитания и прочая, прочая.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 «Коллапса» и «Ружья, микробы, сталь», объяснивший, какая связь между носорогами и «Анной Карениной», и доказавший, что словосочетание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«научный бестселлер» не оксюморон. Лауреат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Пулицеровской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премии — и, как знать, не претендент ли на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Нобелевскую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литературе. Многие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даймондовские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истории и сцены-зарисовки (какие-нибудь описания, как кенийские мальчики запрягают жуков-голиафов в самодельную тележку) читаются как стихотворения в прозе.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двух словах 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Резвая, без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неофитских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восторгов и без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руссоистской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идеализации золотого века, ревизия представлений традиционных обществ, которые по каким-то причинам могли бы оказаться полезными для западного — цивилизованного, демократичного, индустриализованного и богатого — общества.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Даймонда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интересуют не общий «дух», а конкретные вещи: практика разрешения конфликтов, отношение к риску, юриспруденция, способы ведения войны, воспитание детей, уход за пожилыми людьми,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мультилингвизм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. Что может быть хорошего в том, что у маленьких племен есть свои языки, когда кажется, что рациональнее всему миру было бы говорить по-английски?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 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Четверть из 39 туземных обществ, о которых рассказывает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Даймонд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существуют в Новой Гвинее; эта страна — конек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Даймонда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он изучал нравы тамошних охотников-собирателей на протяжении 49 лет. Кстати, «Мир позавчера» можно читать и как автобиографию ученого.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 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сирионо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принято наказывать детей, резко подняв их на руки, если те едят грязь или мясо запретного животного, но детей никогда не бьют, в результате чего те считают позволительным устраивать сцены и изо всех сил бить отца или мать».</w:t>
      </w:r>
    </w:p>
    <w:p w:rsidR="00DE2DFA" w:rsidRPr="00DE2DFA" w:rsidRDefault="00DE2DFA" w:rsidP="00DE2DFA">
      <w:pPr>
        <w:spacing w:after="0" w:line="432" w:lineRule="atLeast"/>
        <w:jc w:val="center"/>
        <w:outlineLvl w:val="2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Лучший триллер</w:t>
      </w:r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    </w:t>
      </w: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Стивен Кинг «Доктор Сон»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74342" cy="1316228"/>
            <wp:effectExtent l="19050" t="0" r="6858" b="0"/>
            <wp:docPr id="2" name="Рисунок 2" descr="http://img01.rl0.ru/afisha/720x-/vozduh.afisha.ru/uploads/images/5/45/54562f43a87a4e7bbb79341642dba8c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1.rl0.ru/afisha/720x-/vozduh.afisha.ru/uploads/images/5/45/54562f43a87a4e7bbb79341642dba8c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11" cy="131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2011-м Кинг — уже общепризнанно «великий американский писатель» — решил вернуться в эпоху, когда он был всего лишь «королем ужасов», и пофантазировать, как сложилась бы жизнь его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Торранса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бы тот не пытался «сохранять трезвость через силу», а обратился за помощью к Анонимным алкоголикам. Так в 2013-м появился сиквел «самого страшного» — если верить читательским рейтингам — его романа «Сияние» (1977).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двух словах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есколько десятилетий спустя — после «той проклятой зимы в «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Оверлуке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—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Дэнни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Торранса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 и его отца, тянет к алкоголю и он по-прежнему обладает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паранормальными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способностями. Помимо призраков жизнь ему осложняет странная секта, питающаяся некой субстанцией, которая исходит от «сияющих». И ладно бы только ему.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Кубрик и тот вряд ли смог бы экранизировать «Доктора Сон» как «страшную» вещь. Сектанты-наркоманы из «Истинного узла» напоминают о персонажах позднего Сорокина — а вымирает секта от эпидемии кори, как в «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Хоттабыче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игроки команды «Зубило». Сцена битвы девочки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Абры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Розы, разворачивающаяся в голове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Абры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подозрительно похожа на сражение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прохановского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генерала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Белосельцева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чайным грибом.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Даже и так, ни у кого не повернется язык назвать «Доктор Сон»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трэшем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потому что ни у кого больше, даже у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Мураками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получается описывать не сам ужас, а реконструировать атмосферу ужаса в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дистиллированно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чистом виде и доказывать, что у обыденного, понятного и привычного мира есть второе дно, с которого к нам время от времени проникают потусторонние существа и силы.</w:t>
      </w:r>
      <w:proofErr w:type="gramEnd"/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«Они не спят днем в гробах и не превращаются при свете луны в летучих мышей. Их не пугают распятие и чеснок. Но они паразиты и определенно не люди. Членов «Истинного узла» не интересуют обычные дети, а только те, кто наделен сиянием. Они пытают их, прежде чем убить. Для очистки пара. Как самогонщики».</w:t>
      </w:r>
    </w:p>
    <w:p w:rsidR="00DE2DFA" w:rsidRPr="00DE2DFA" w:rsidRDefault="00DE2DFA" w:rsidP="00DE2DFA">
      <w:pPr>
        <w:spacing w:after="0" w:line="432" w:lineRule="atLeast"/>
        <w:jc w:val="center"/>
        <w:outlineLvl w:val="2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Лучший графический роман</w:t>
      </w:r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 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Хэл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Фостер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«Принц 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Вэлиант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49958" cy="1299972"/>
            <wp:effectExtent l="19050" t="0" r="0" b="0"/>
            <wp:docPr id="3" name="Рисунок 3" descr="http://img03.rl0.ru/afisha/720x-/vozduh.afisha.ru/uploads/images/a/4f/a4f4bd883f8e4c648bc4d89d58a49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3.rl0.ru/afisha/720x-/vozduh.afisha.ru/uploads/images/a/4f/a4f4bd883f8e4c648bc4d89d58a49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21" cy="13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Американско-канадский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художник (1892–1982) и, что важнее, создатель собственной мифологии, как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Толкиен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протяжении нескольких десятилетий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Фостер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публиковал комикс о приключениях взрослеющего принца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Вэлианта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воскресных газетах.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двух словах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Куртуазный роман по мотивам сказаний о рыцарях Круглого стола, где кроме юных сквайров и принцесс с золотыми, как солнце, волосами кишмя кишат морские крокодилы,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огры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ядовитые змеи; о вторжениях норманнов, поединках с великанами и коварных нападениях злых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волшебников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говорить нечего — повседневная жизнь. Все это иллюстрировано невероятно изощренными и реалистичными цветными картинками; любую — абсолютно любую — можно делать обложкой хоть Шарля Перро, хоть Томаса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Мэлори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хоть — иронически — «Дон Кихота»; кстати, если бы во времена последнего были воскресные газеты, то идальго, несомненно,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рехнулся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 от первого же выпуска с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фостеровским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комиксом.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Время действия — сомнительные «темные века», то есть комбинация массовых представлений о «высоком» Средневековье, античности и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мавританизированном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Востоке. Пожалуй, «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Вэлиант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мог бы иллюстрировать еще и «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новохронологическую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» версию истории, где «античность — это Средневековье».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 дороге в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Камелот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путников ждало приключение. Им пришлось свернуть и сразиться с морским крокодилом. Сэр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Гавейн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сброшен с коня,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Вэл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отвлек внимание чудища от жертвы, но оно набросилось на связанного и беззащитного сэра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Нигарта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. Действовать пришлось быстро».</w:t>
      </w:r>
    </w:p>
    <w:p w:rsidR="00DE2DFA" w:rsidRPr="00DE2DFA" w:rsidRDefault="00DE2DFA" w:rsidP="00DE2DFA">
      <w:pPr>
        <w:spacing w:after="0" w:line="432" w:lineRule="atLeast"/>
        <w:jc w:val="center"/>
        <w:outlineLvl w:val="2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Лучший детектив</w:t>
      </w:r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  </w:t>
      </w: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Роберт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Гэлбрейт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 «Зов кукушки»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71650" cy="1181100"/>
            <wp:effectExtent l="19050" t="0" r="0" b="0"/>
            <wp:docPr id="4" name="Рисунок 4" descr="http://img01.rl0.ru/afisha/720x-/vozduh.afisha.ru/uploads/images/b/2d/b2d0049bc3314903b7297d731dce3d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1.rl0.ru/afisha/720x-/vozduh.afisha.ru/uploads/images/b/2d/b2d0049bc3314903b7297d731dce3d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21" cy="118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Пытавшаяся протестировать способность завоевывать читателей не по прошлым заслугам, а с нуля, и совершенно не собиравшаяся вскрываться, однако застуканная почуявшими крысу журналистами «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Санди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таймс»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Джоан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Ролинг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да, всем теперь ясно, что она может и как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Астрид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Линдгрен, и как Ирвин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Уэлш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как Агата Кристи.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двух словах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Мужественный и очень одинокий инвалид, ветеран локальных войн, ныне частный детектив и доставшаяся ему по случаю секретарша, провинциалка из Йоркшира, расследуют убийство топ-модели в Лондоне наших дней; классический — но не выглядящий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чересчур старомодным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английский детектив, сшитый так, что никакими зубами не порвешь. «Зов» — только первая книга, кстати: это сериал, и будет продолжение.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ак ни крепка детективная интрига, не она держит читателя, а повествовательное искусство: полнокровные живые персонажи, ювелирная точность авторских ремарок и «завораживающая атмосфера» — репутация Лондона как идеальной декорации для убийства опять подтверждается.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«Лжецов он знал бесчисленное множество — у него был нюх на лжецов. Ну не могла она из квартиры слышать то, о чем рассказывала; а полицейские отсюда сделали вывод, что она вообще ничего не слышала. Но притом что до этого момента все данные указывали на самоубийство,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Страйк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сейчас невольно убедился, что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Тэнзи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Бестиги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действительно подслушала чужую ссору».</w:t>
      </w:r>
    </w:p>
    <w:p w:rsidR="00DE2DFA" w:rsidRPr="00DE2DFA" w:rsidRDefault="00DE2DFA" w:rsidP="00DE2DFA">
      <w:pPr>
        <w:spacing w:after="0" w:line="432" w:lineRule="atLeast"/>
        <w:jc w:val="center"/>
        <w:outlineLvl w:val="2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lastRenderedPageBreak/>
        <w:t>Лучшая книга о путешествиях</w:t>
      </w:r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 </w:t>
      </w: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Жан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Беливо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«В поисках себя. История человека, обошедшего Землю пешком»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73174" cy="1182116"/>
            <wp:effectExtent l="19050" t="0" r="0" b="0"/>
            <wp:docPr id="5" name="Рисунок 5" descr="http://img03.rl0.ru/afisha/720x-/vozduh.afisha.ru/uploads/images/d/0e/d0ef62583ff04c2e915578d55d286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3.rl0.ru/afisha/720x-/vozduh.afisha.ru/uploads/images/d/0e/d0ef62583ff04c2e915578d55d286d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53" cy="118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Упивающийся одиночеством, хоть и состоящий в переписке с оставленной дома супругой,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нищеброд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вообразивший себя «послом мира» и отмахавший пешком, с ручной тачкой, вокруг света: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Мексика, Эквадор, ЮАР, Кения, Эфиопия, Турция, Индия, Индонезия, Япония — 75 000 км за 11 лет.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наступления 45-летия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Беливо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ничем не примечательным бизнесменом — канадским, заметьте, так что его объяснения, что Россию он обошел с юга, потому что «слишком холодно», вызывают определенные подозрения.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двух словах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Наивные,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однако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эпические по силе путевые заметки побитого жизнью немолодого мужчины, склонного к самоиронии и с неплохими коммуникативными навыками, позволившими ему продержаться 4077 дней вдали от дома, часто во враждебном окружении и с крайне ограниченными карманными средствами.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Экономическая подоплека путешествия изложена весьма туманно: не вполне ясно даже, где именно он взял сношенные за эти годы 53 пары ботинок. С финансовой неустроенностью драматически контрастирует политическая грамотность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походника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так, Иран, например,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он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описывает как служащий Госдепа — империя зла, жители которой поголовно ненавидят захвативших власть мулл. И даже Исфахан, огромный мегаполис, назван здесь «местечком».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«Сегодня вечером Зураб принял на грудь столько, что случайно вывихнул нижнюю челюсть, — такого я еще никогда и нигде не видел! Отточенным ударом он сам вправил ее и снова наполнил рюмки: «Счастливого пути! Добро пожаловать в Грузию!»</w:t>
      </w:r>
    </w:p>
    <w:p w:rsidR="00DE2DFA" w:rsidRPr="00DE2DFA" w:rsidRDefault="00DE2DFA" w:rsidP="00DE2DFA">
      <w:pPr>
        <w:spacing w:after="0" w:line="432" w:lineRule="atLeast"/>
        <w:jc w:val="center"/>
        <w:outlineLvl w:val="2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Лучшая книга по психологии</w:t>
      </w:r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      </w:t>
      </w: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Даниэль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Канеман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«Думай медленно</w:t>
      </w:r>
      <w:proofErr w:type="gram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… Р</w:t>
      </w:r>
      <w:proofErr w:type="gram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ешай быстро»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09344" cy="1072896"/>
            <wp:effectExtent l="19050" t="0" r="0" b="0"/>
            <wp:docPr id="6" name="Рисунок 6" descr="http://img04.rl0.ru/afisha/720x-/vozduh.afisha.ru/uploads/images/3/30/330637c2a33e421faa7014028c8c3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4.rl0.ru/afisha/720x-/vozduh.afisha.ru/uploads/images/3/30/330637c2a33e421faa7014028c8c37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23" cy="107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первую очередь специалист по когнитивной психологии, хотя и получил Нобелевскую премию по экономике. Для кабинетного ученого у него любопытная биография: в книге есть воспоминания о том, как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Канеман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преподавал инструкторам израильских ВВС психологию эффективного обучения.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двух словах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Внятное объяснение, почему мы так часто принимаем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идиотские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решения, будучи в целом достаточно разумными, чтобы быть в состоянии проанализировать информацию, которой вполне достаточно для принятия адекватного решения. Во всем виноват мозг, который работает в условиях неопределенности. Открытие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Канемана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у нас есть два ума: быстрая интуиция и задний ум, причем часто они в ущерб хозяину воюют друг с другом. Конфликтуют умы, но собственно боевые действия у нас в голове ведут иллюзии — когнитивные и иллюзии восприятия. Бизнес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Канемана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эффектные разоблачения военных преступлений обеих сторон.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Конек автора — персональные самообманы (иногда ведущие к коллективным заблуждениям). По сути,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Канеман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исследует то же, что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Нассим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Талеб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— человеческую глупость; только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Канеман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такой язва, и глупцов он не высмеивает, а пытается образумить.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«Если вдруг (что маловероятно) по этой книге снимут фильм, то Система-2 будет второстепенным персонажем, который считает себя героем. Определяющая черта Системы-2 в этой истории — то, что ее действия сопряжены с усилиями, а одна из ее главных характеристик — леность, нежелание тратить силы больше необходимого».</w:t>
      </w:r>
    </w:p>
    <w:p w:rsidR="00DE2DFA" w:rsidRPr="00DE2DFA" w:rsidRDefault="00DE2DFA" w:rsidP="00DE2DFA">
      <w:pPr>
        <w:spacing w:before="432" w:after="240" w:line="432" w:lineRule="atLeast"/>
        <w:jc w:val="center"/>
        <w:outlineLvl w:val="2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Лучшая детская книжка для взрослых</w:t>
      </w:r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жефф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Кинни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«Дневник </w:t>
      </w:r>
      <w:proofErr w:type="gram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Слабака</w:t>
      </w:r>
      <w:proofErr w:type="gram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.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Родрик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рулит»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821942" cy="1214627"/>
            <wp:effectExtent l="19050" t="0" r="6858" b="0"/>
            <wp:docPr id="7" name="Рисунок 7" descr="http://img02.rl0.ru/afisha/720x-/vozduh.afisha.ru/uploads/images/2/69/2698cc654a144c8e8345f68bcfdb6f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2.rl0.ru/afisha/720x-/vozduh.afisha.ru/uploads/images/2/69/2698cc654a144c8e8345f68bcfdb6f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57" cy="121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Американский дизайнер игр, рисовальщик и писатель, придумавший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Слабака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младшеклассника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Хеффли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Реконструировать сознание человеческого существа в таком возрасте — сложная задача: личность уже есть, но простого ключа к ней — вроде карьерной цели или секса — еще нет; сплошная диалектика души.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двух словах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Грег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ведет дневник (на самом деле уже довольно давно, лет семь, но из девяти частей по загадочным причинам переведены только две книжки —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притом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 это бестселлер уровня «Кода да Винчи»), иллюстрируя его ч/б картинками. Получается очень динамичный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полукомикс-полуроман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; идеальный, судя по многим другим аналогичным образцам, жанр современной детской книжки.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есть друг —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Роули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вдвоем они представляют собой нечто среднее между Гарри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Поттером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Уизли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Бивисом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&amp;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Баттхедом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Поразительная для таких мелких шкетов рациональность сочетается с фантастическим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раздолбайством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; как сочетаются — непонятно, это и есть страшная тайна.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Главная проблема второй книжки — старший брат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Грега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Родрик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злодей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пострашнее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Голдфингера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Все эти люди все время ворчат, бубнят, ругаются; они жулики и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пройдохи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мухлевщики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эгоисты — и при этом феноменально симпатичны и смешны; дети узнают в них себя, взрослые — своих детей и себя (потому что видят, что они сами — карикатуры на своих детей).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«Пару лет назад, когда я только пришел на плавание, папа сказал мне, что после выстрела из пистолета мне нужно нырнуть и плыть. Но он не говорил мне, что пистолет НЕ заряжен. Я только и думал о том, куда же все-таки войдет пуля. Не знаю, кто может плавать в таком состоянии».</w:t>
      </w:r>
    </w:p>
    <w:p w:rsidR="00DE2DFA" w:rsidRPr="00DE2DFA" w:rsidRDefault="00DE2DFA" w:rsidP="00DE2DFA">
      <w:pPr>
        <w:spacing w:after="0" w:line="432" w:lineRule="atLeast"/>
        <w:jc w:val="center"/>
        <w:outlineLvl w:val="2"/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</w:pPr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Лучшая биография</w:t>
      </w:r>
      <w:r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 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Китти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Фергюсон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 xml:space="preserve"> «Стивен </w:t>
      </w:r>
      <w:proofErr w:type="spellStart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Хокинг</w:t>
      </w:r>
      <w:proofErr w:type="spellEnd"/>
      <w:r w:rsidRPr="00DE2DFA">
        <w:rPr>
          <w:rFonts w:ascii="Grotesk Demi" w:eastAsia="Times New Roman" w:hAnsi="Grotesk Demi" w:cs="Times New Roman"/>
          <w:b/>
          <w:bCs/>
          <w:sz w:val="20"/>
          <w:szCs w:val="20"/>
          <w:lang w:eastAsia="ru-RU"/>
        </w:rPr>
        <w:t>: жизнь и наука»</w:t>
      </w:r>
    </w:p>
    <w:p w:rsidR="00DE2DFA" w:rsidRPr="00DE2DFA" w:rsidRDefault="00DE2DFA" w:rsidP="00DE2DFA">
      <w:pPr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5094" cy="1263396"/>
            <wp:effectExtent l="19050" t="0" r="0" b="0"/>
            <wp:docPr id="8" name="Рисунок 8" descr="http://img02.rl0.ru/afisha/720x-/vozduh.afisha.ru/uploads/images/5/d6/5d6c99c7e9764f668637a1c5fc337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2.rl0.ru/afisha/720x-/vozduh.afisha.ru/uploads/images/5/d6/5d6c99c7e9764f668637a1c5fc3378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50" cy="12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Странным образом, биограф оказался старше своего клиента (всего на год, впрочем). Это американская писательница и лекторша, специализирующаяся на астрофизике, работавшая однажды с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 «Миром в ореховой скорлупке». В отличие от прочих биографов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она имела к нему прямой доступ, беседовала с ним (насколько возможно) и его 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близкими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Отсюда, например, информация о том, что в начале 2009 года секретарша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устроила у него в кабинете приватный Большой взрыв — подарив боссу на день рождения мини-установку для запуска ракет.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двух словах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исать биографии живых людей — само по себе проблема; в случае с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Хокингом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 осложняется тем, что он и сам хороший популяризатор своих идей, много писавший и о черных дырах с кротовыми норами, и о необходимости колонизации планет, и о скорейшей эвакуации землян. Заслуга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Фергюсон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том, что помимо составления достоверного жизнеописания самого популярного ученого в мире она внятно — для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не-астрофизиков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транслирует и самые свежие идеи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«вечной инфляции», а также те наблюдения, которые могут подтвердить его гипотезу.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Детали</w:t>
      </w:r>
      <w:proofErr w:type="gram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ыясняется, что, похоже, цикл про Джорджа и тайны Вселенной писала все-таки только дочь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Люси — а отец ее был соавтором только формально. Зато здесь подтверждается, что физик Эрик — это сам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заболевший), а «бабушка Джорджа с ее избирательной глухотой — узнаваемый портрет матери Стивена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Изобел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E2DFA" w:rsidRPr="00DE2DFA" w:rsidRDefault="00DE2DFA" w:rsidP="00DE2D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2D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Цитата</w:t>
      </w:r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напечатал приглашение, экземпляры которого, как он надеется, сохранятся несколько тысячелетий. Он выставил шампанское, вкусное угощение и вывесил плакат: «Добро пожаловать, путешественники во времени» В приглашении содержится полная информация, как найти </w:t>
      </w:r>
      <w:proofErr w:type="spellStart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>Хокинга</w:t>
      </w:r>
      <w:proofErr w:type="spellEnd"/>
      <w:r w:rsidRPr="00DE2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принять участие в пиршестве. Гости так и не прибыли».</w:t>
      </w:r>
    </w:p>
    <w:p w:rsidR="004A3CBF" w:rsidRPr="00DE2DFA" w:rsidRDefault="00DE2DFA">
      <w:pPr>
        <w:rPr>
          <w:sz w:val="20"/>
          <w:szCs w:val="20"/>
        </w:rPr>
      </w:pPr>
      <w:r w:rsidRPr="00DE2DFA">
        <w:rPr>
          <w:sz w:val="20"/>
          <w:szCs w:val="20"/>
        </w:rPr>
        <w:t>Источник: http://vozduh.afisha.ru/books/8-knig-kotorye-neobhodimo-vzyat-s-soboy-v-otpusk/</w:t>
      </w:r>
    </w:p>
    <w:sectPr w:rsidR="004A3CBF" w:rsidRPr="00DE2DFA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rotesk Dem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E2DFA"/>
    <w:rsid w:val="003D728D"/>
    <w:rsid w:val="004A3CBF"/>
    <w:rsid w:val="005C3EA3"/>
    <w:rsid w:val="007F759C"/>
    <w:rsid w:val="009C7992"/>
    <w:rsid w:val="00C104F8"/>
    <w:rsid w:val="00C600A5"/>
    <w:rsid w:val="00DE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2DFA"/>
    <w:rPr>
      <w:color w:val="0000FF"/>
      <w:u w:val="single"/>
    </w:rPr>
  </w:style>
  <w:style w:type="paragraph" w:customStyle="1" w:styleId="articlelead">
    <w:name w:val="article_lead"/>
    <w:basedOn w:val="a"/>
    <w:rsid w:val="00DE2DFA"/>
    <w:pPr>
      <w:spacing w:after="144" w:line="288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titlesubheader4">
    <w:name w:val="title_subheader4"/>
    <w:basedOn w:val="a0"/>
    <w:rsid w:val="00DE2DFA"/>
    <w:rPr>
      <w:color w:val="151515"/>
    </w:rPr>
  </w:style>
  <w:style w:type="character" w:customStyle="1" w:styleId="article-info2">
    <w:name w:val="article-info2"/>
    <w:basedOn w:val="a0"/>
    <w:rsid w:val="00DE2DFA"/>
    <w:rPr>
      <w:rFonts w:ascii="Grotesk Demi" w:hAnsi="Grotesk Demi" w:hint="default"/>
      <w:color w:val="008899"/>
      <w:sz w:val="11"/>
      <w:szCs w:val="11"/>
    </w:rPr>
  </w:style>
  <w:style w:type="character" w:customStyle="1" w:styleId="articleinfobottom1">
    <w:name w:val="article_info_bottom1"/>
    <w:basedOn w:val="a0"/>
    <w:rsid w:val="00DE2DFA"/>
  </w:style>
  <w:style w:type="paragraph" w:styleId="a4">
    <w:name w:val="Balloon Text"/>
    <w:basedOn w:val="a"/>
    <w:link w:val="a5"/>
    <w:uiPriority w:val="99"/>
    <w:semiHidden/>
    <w:unhideWhenUsed/>
    <w:rsid w:val="00DE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04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vozduh.afisha.ru/books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2014-06-19T15:03:00Z</dcterms:created>
  <dcterms:modified xsi:type="dcterms:W3CDTF">2014-06-19T16:30:00Z</dcterms:modified>
</cp:coreProperties>
</file>