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311"/>
        <w:gridCol w:w="6"/>
        <w:gridCol w:w="8038"/>
      </w:tblGrid>
      <w:tr w:rsidR="00A47108" w:rsidRPr="00A47108" w:rsidTr="00A47108">
        <w:trPr>
          <w:tblCellSpacing w:w="0" w:type="dxa"/>
        </w:trPr>
        <w:tc>
          <w:tcPr>
            <w:tcW w:w="900" w:type="dxa"/>
            <w:shd w:val="clear" w:color="auto" w:fill="E4E7EC"/>
            <w:hideMark/>
          </w:tcPr>
          <w:p w:rsidR="00A47108" w:rsidRPr="00711E0F" w:rsidRDefault="00A47108" w:rsidP="00A47108">
            <w:pPr>
              <w:spacing w:after="0" w:line="131" w:lineRule="atLeas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711E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br/>
            </w:r>
            <w:hyperlink r:id="rId4" w:history="1">
              <w:r w:rsidRPr="00711E0F">
                <w:rPr>
                  <w:rFonts w:ascii="Times New Roman CYR" w:eastAsia="Times New Roman" w:hAnsi="Times New Roman CYR" w:cs="Times New Roman CYR"/>
                  <w:b/>
                  <w:bCs/>
                  <w:color w:val="E10033"/>
                  <w:u w:val="single"/>
                  <w:lang w:eastAsia="ru-RU"/>
                </w:rPr>
                <w:t xml:space="preserve">«Вопросы </w:t>
              </w:r>
              <w:r w:rsidR="00711E0F">
                <w:rPr>
                  <w:rFonts w:ascii="Times New Roman CYR" w:eastAsia="Times New Roman" w:hAnsi="Times New Roman CYR" w:cs="Times New Roman CYR"/>
                  <w:b/>
                  <w:bCs/>
                  <w:color w:val="E10033"/>
                  <w:u w:val="single"/>
                  <w:lang w:eastAsia="ru-RU"/>
                </w:rPr>
                <w:t xml:space="preserve"> л</w:t>
              </w:r>
              <w:r w:rsidRPr="00711E0F">
                <w:rPr>
                  <w:rFonts w:ascii="Times New Roman CYR" w:eastAsia="Times New Roman" w:hAnsi="Times New Roman CYR" w:cs="Times New Roman CYR"/>
                  <w:b/>
                  <w:bCs/>
                  <w:color w:val="E10033"/>
                  <w:u w:val="single"/>
                  <w:lang w:eastAsia="ru-RU"/>
                </w:rPr>
                <w:t>итературы» 1996, №1</w:t>
              </w:r>
            </w:hyperlink>
          </w:p>
          <w:p w:rsidR="00A47108" w:rsidRPr="00711E0F" w:rsidRDefault="00A47108" w:rsidP="00A47108">
            <w:pPr>
              <w:spacing w:after="0" w:line="131" w:lineRule="atLeas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</w:p>
        </w:tc>
        <w:tc>
          <w:tcPr>
            <w:tcW w:w="98" w:type="dxa"/>
            <w:hideMark/>
          </w:tcPr>
          <w:p w:rsidR="00A47108" w:rsidRPr="00711E0F" w:rsidRDefault="00A47108" w:rsidP="00A4710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00" w:type="pct"/>
            <w:hideMark/>
          </w:tcPr>
          <w:p w:rsidR="00A47108" w:rsidRPr="00A47108" w:rsidRDefault="00A47108" w:rsidP="00A47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1E0F" w:rsidRPr="00A47108" w:rsidRDefault="00A47108" w:rsidP="00A47108">
      <w:pPr>
        <w:spacing w:after="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>
        <w:rPr>
          <w:rFonts w:ascii="Times" w:eastAsia="Times New Roman" w:hAnsi="Times" w:cs="Times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8890" cy="96520"/>
            <wp:effectExtent l="0" t="0" r="0" b="0"/>
            <wp:docPr id="3" name="Рисунок 3" descr="http://magazines.russ.ru/.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azines.russ.ru/.img/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96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93"/>
        <w:gridCol w:w="9162"/>
      </w:tblGrid>
      <w:tr w:rsidR="00711E0F" w:rsidRPr="00A47108" w:rsidTr="00927393">
        <w:trPr>
          <w:tblCellSpacing w:w="0" w:type="dxa"/>
        </w:trPr>
        <w:tc>
          <w:tcPr>
            <w:tcW w:w="98" w:type="dxa"/>
            <w:hideMark/>
          </w:tcPr>
          <w:p w:rsidR="00711E0F" w:rsidRPr="00711E0F" w:rsidRDefault="00711E0F" w:rsidP="00927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1E0F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122555" cy="96520"/>
                  <wp:effectExtent l="0" t="0" r="0" b="0"/>
                  <wp:docPr id="4" name="Рисунок 1" descr="http://magazines.russ.ru/.img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agazines.russ.ru/.img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55" cy="96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hideMark/>
          </w:tcPr>
          <w:p w:rsidR="00711E0F" w:rsidRPr="00A47108" w:rsidRDefault="00711E0F" w:rsidP="009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890" cy="48260"/>
                  <wp:effectExtent l="0" t="0" r="0" b="0"/>
                  <wp:docPr id="5" name="Рисунок 2" descr="http://magazines.russ.ru/.img/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gazines.russ.ru/.img/t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48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E0F" w:rsidRPr="00711E0F" w:rsidRDefault="00711E0F" w:rsidP="0092739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Pr="00711E0F">
                <w:rPr>
                  <w:rFonts w:ascii="Times New Roman CYR" w:eastAsia="Times New Roman" w:hAnsi="Times New Roman CYR" w:cs="Times New Roman CYR"/>
                  <w:b/>
                  <w:bCs/>
                  <w:color w:val="005B59"/>
                  <w:lang w:eastAsia="ru-RU"/>
                </w:rPr>
                <w:t>Андрей Галкин</w:t>
              </w:r>
            </w:hyperlink>
          </w:p>
          <w:p w:rsidR="00711E0F" w:rsidRPr="00711E0F" w:rsidRDefault="00711E0F" w:rsidP="00927393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</w:pPr>
            <w:r w:rsidRPr="00711E0F">
              <w:rPr>
                <w:rFonts w:ascii="Times New Roman CYR" w:eastAsia="Times New Roman" w:hAnsi="Times New Roman CYR" w:cs="Times New Roman CYR"/>
                <w:b/>
                <w:bCs/>
                <w:color w:val="000000"/>
                <w:lang w:eastAsia="ru-RU"/>
              </w:rPr>
              <w:t>Пространство и время в произведениях Ф.М. Достоевского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075"/>
              <w:gridCol w:w="87"/>
            </w:tblGrid>
            <w:tr w:rsidR="00711E0F" w:rsidRPr="00711E0F" w:rsidTr="00927393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11E0F" w:rsidRPr="00711E0F" w:rsidRDefault="00711E0F" w:rsidP="009273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1E0F">
                    <w:rPr>
                      <w:rFonts w:ascii="Times New Roman" w:eastAsia="Times New Roman" w:hAnsi="Times New Roman" w:cs="Times New Roman"/>
                      <w:color w:val="FFFDF1"/>
                      <w:lang w:eastAsia="ru-RU"/>
                    </w:rPr>
                    <w:t>29746)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711E0F" w:rsidRDefault="00711E0F" w:rsidP="00927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711E0F" w:rsidRPr="00711E0F" w:rsidRDefault="00711E0F" w:rsidP="0092739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</w:tr>
          </w:tbl>
          <w:p w:rsidR="00711E0F" w:rsidRPr="00A47108" w:rsidRDefault="00711E0F" w:rsidP="00927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7108" w:rsidRPr="00A47108" w:rsidRDefault="00A47108" w:rsidP="00A4710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b/>
          <w:bCs/>
          <w:color w:val="000000"/>
          <w:sz w:val="20"/>
          <w:szCs w:val="20"/>
          <w:lang w:eastAsia="ru-RU"/>
        </w:rPr>
        <w:t>ПРОСТРАНСТВО И ВРЕМЯ В ПРОИЗВЕДЕНИЯХ Ф. М. ДОСТОЕВСКОГО</w:t>
      </w:r>
    </w:p>
    <w:p w:rsidR="00A47108" w:rsidRPr="00A47108" w:rsidRDefault="00A47108" w:rsidP="00A4710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b/>
          <w:bCs/>
          <w:color w:val="000000"/>
          <w:sz w:val="27"/>
          <w:szCs w:val="27"/>
          <w:lang w:eastAsia="ru-RU"/>
        </w:rPr>
        <w:t>1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Религиозный идеал - образ Христа - обусловливает концепцию пространства и времени в произведениях Достоевского. Идеал Христа представляется верующему как образец, а жизнь есть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отступление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от идеала и возвращение к нему. Сюжет христианского сознания: падение - возрождение - и воскресение - зримо действует в произведениях писателя: герои то приближаются, то отступают, отпадают от идеала. Чем ярче на героя Достоевского падает отраженный свет идеала, тем лучезарнее этот герой, тем он нравственней.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литературоведении сложились две противоположные точки зрения на проблему пространства и времени: одна трактует время как стремительное, лихорадочное, время "на коротком приводе"1, описывает его "вихревое движение"2; другая, наоборот, доказывает, что время у Достоевского предельно уплотняется, растягивается3. Если первые исследователи полагают время категорией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динамичной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 Достоевского, то вторые определяют его как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статическое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Посредством религиозного идеала эта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антиномичность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преодолевается и разрешается в некоем синтезе.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Статическая концепция времени начинает действовать тогда, когда герои Достоевского сливаются с мирозданием, постигают истину и красоту в их гармоничном единстве, как бы "выключаются" из сиюминутности существования, устраняют все противоречия неправедной земной жизни. (Это происходит перед припадком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княз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Мышкина и Кириллова,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сне "смешного человека", в видении "золотого века" Ставрогина.) Такие мгновения не поддаются обыкновенным законам времени, не укладываются в шкалу секунд, минут или часов. Это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proofErr w:type="spellStart"/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идеальное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время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ощущаемое личностью как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вечность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Кириллов цитирует Апокалипсис, где сказано, что "времени больше не будет". "Врем не предмет, а идея. Погаснет в уме", - утверждает он. Чтобы гармония была вечной, герой останавливает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7" w:tgtFrame="_blank" w:history="1">
        <w:r w:rsidRPr="00A47108">
          <w:rPr>
            <w:rFonts w:ascii="Times" w:eastAsia="Times New Roman" w:hAnsi="Times" w:cs="Times"/>
            <w:color w:val="0000FF"/>
            <w:sz w:val="27"/>
            <w:u w:val="single"/>
            <w:lang w:eastAsia="ru-RU"/>
          </w:rPr>
          <w:t>часы</w:t>
        </w:r>
      </w:hyperlink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Остановка времени, так сказать "стоп-кадр", кроме того, требуется писателю для того, чтобы подчеркнуть нравственную позицию героя, зафиксировать момент, предшествующий выбору добра или зла, христианской любви или преступлению и греху: "- Довольно! - произнес он решительно и торжественно, - прочь миражи, прочь напускные страхи... Есть жизнь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!... - 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А ведь я уже соглашался жить на аршине пространства!" ("Преступление и наказание"). "...Настоящая минута 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lastRenderedPageBreak/>
        <w:t>действительно могла быть дл нее из таких, в которых вдруг, как в фокусе, сосредоточивается вся сущность жизни, - всего прожитого, всего настоящего и, пожалуй, будущего" ("Бесы").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Что же касается "лихорадочного", "вихревого" времени, то это время не истинное, сиюминутное, время отпадения от идеала, лишенное выбора.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Именно это время "догоняют" и пытаются "поймать" хроникеры Достоевского (Иван Петрович в романе "Униженные и оскорбленные", Алексей Иванович в "Игроке", Антон Лаврентьевич в "Бесах", Аркадий Долгорукий в "Подростке").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Это время неблагополучное, кризисное, швыряющее героев в трагедийную или фарсовую ситуацию. На этом -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proofErr w:type="spellStart"/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внеидеальном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 времени построены хроники "случайных семейств" в романах Достоевского.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Так же обстоит дело и с пространством. Идеал как бы распределяет пространство в произведениях писателя на два противостоящих друг другу лагеря. Герои живут в "гробах", проходных комнатах, каморках, похожих на чуланы, снимают углы в кухоньках (Макар Девушкин) или занимают чердаки ("Сон смешного человека"). Редко когда герои живут в своем доме. Чаще всего они обитают во временных жилищах. У чужих людей. Их быт неустойчив, "случаен", они не создают домашнего очага. Они поистине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скитальцы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Все это черты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proofErr w:type="spellStart"/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безыдеального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существования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 Перед нами пространство опустошенное, лишенное идеала, оно подавляет героя, принижает его мысли. В этих углах, на "аршине пространства", зарождаются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болезненные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идеи. Каморки, грязные трактирные номера располагают к разврату и греху. Иван Петрович в романе "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Униженные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 оскорбленные" говорит: "Я заметил, что в тесной квартире даже и мыслям тесно", "Тогда же подумал я, что непременно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сгублю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 этой квартире и последнее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здоровье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свое.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Так оно и случилось" (курсив мой.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-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А. Г.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Подобное пространство со "срезанным накось" потолком как бы приглашает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Свидригайлова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совершить самоубийство. Однако он не выдерживает и кончает жизнь на открытом воздухе,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рядом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с человеком. Жестокие эксперименты Ставрогина созревают и проходят тоже в "подлом" пространстве: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"Доискались, что он живет в какой-то странной компании, связался с каким-то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отребьем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... дни и ночи проводит в темных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трущобах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 бог знает в каких закоулках..." (курсив мой.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-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А. Г.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). Крайнее выражение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безыдеального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пространства -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proofErr w:type="spellStart"/>
      <w:r w:rsidR="006C481F">
        <w:fldChar w:fldCharType="begin"/>
      </w:r>
      <w:r w:rsidR="006C481F">
        <w:instrText>HYPERLINK "http://home.wikimart.ru/interior/bars/model/34032904?recommendedOfferId=72039188" \t "_blank"</w:instrText>
      </w:r>
      <w:r w:rsidR="006C481F">
        <w:fldChar w:fldCharType="separate"/>
      </w:r>
      <w:r w:rsidRPr="00A47108">
        <w:rPr>
          <w:rFonts w:ascii="Times" w:eastAsia="Times New Roman" w:hAnsi="Times" w:cs="Times"/>
          <w:color w:val="0000FF"/>
          <w:sz w:val="27"/>
          <w:u w:val="single"/>
          <w:lang w:eastAsia="ru-RU"/>
        </w:rPr>
        <w:t>картина</w:t>
      </w:r>
      <w:r w:rsidR="006C481F">
        <w:fldChar w:fldCharType="end"/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вечности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нарисованная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Свидригайловым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: "...одна комнатка,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эдак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вроде деревенской бани, закоптелая, а по всем углам пауки...".</w:t>
      </w:r>
    </w:p>
    <w:p w:rsidR="00A47108" w:rsidRPr="00A47108" w:rsidRDefault="006C481F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hyperlink r:id="rId8" w:tgtFrame="_blank" w:history="1">
        <w:r w:rsidR="00A47108" w:rsidRPr="00A47108">
          <w:rPr>
            <w:rFonts w:ascii="Times" w:eastAsia="Times New Roman" w:hAnsi="Times" w:cs="Times"/>
            <w:color w:val="0000FF"/>
            <w:sz w:val="27"/>
            <w:u w:val="single"/>
            <w:lang w:eastAsia="ru-RU"/>
          </w:rPr>
          <w:t>Тот</w:t>
        </w:r>
      </w:hyperlink>
      <w:r w:rsidR="00A47108"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="00A47108"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же тип пространства выстраивает Достоевский, когда в его произведениях воплощается Петербург. Величественно-холодная архитектура города враждебна человеку. Следуя за Пушкиным, Достоевский показывает, что на ее фоне личность предстает ничтожным придатком государственности.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Напротив, когда герои приближаются к идеалу, они оказываются в пространстве, которое предельно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открыто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распахнуто в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мир, нравственно: Раскольников кается на площади в преступлении; в момент восторженного экстаза Алеше Карамазову открывается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небесный купол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 фоне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глав собора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Аркадий Долгорукий вспоминает летящего голубя под куполом церкви как лучшую минуту своей жизни: "...а вас, мама, помню ясно только в одном мгновении, когда меня в тамошней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церкви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раз причащали и вы приподняли меня принять дары и поцеловать чашу; это летом было, и голубь пролетел насквозь через купол, из окна в окно...". Такое идеальное пространство нередко пронизывают солнечные лучи, точно внося в него нравственный свет. С подобным пространством связано радостное, религиозное созерцание и мгновения высших озарений героев Достоевского.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Фактически же герой Достоевского существует только в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кризисном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пространстве, откуда один шаг либо в вечность, где пребывает божественный идеал, либо в безвременье, ведущее к преступлению и греху. Вот почему так часто мелькают на страницах произведений писателя выражения: "лететь с горы", "падать с крыши", "лететь в пропасть", "взойти на эшафот". В рассказе князя Мышкина о несостоявшейся казни, где Достоевский передавал собственные переживания, возникают не просто дома, улицы и переулки, по которым проезжает приговоренный к смерти, а преломленные кризисным сознанием личности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отпечатки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настигающей его смерти. Акцентируя мгновение, когда пространство и время более всего становятся показателями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идеального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, писатель тонко использует игру с художественным временем.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Приговоренный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к смерти считает реальные минуты, оставшиеся ему в жизни. Между тем солнечные лучи все сильнее притягивают его взгляд: они сверкают и отражаются в церковном куполе; человек начинает верить, что после своей гибели перевоплотится в эти лучи. Они как бы олицетворяют вечность и являются поводом максимально раздвинуть время; вместе с тем их призрачность и сиюминутность, преходящая красота не позволяют забыть о неумолимом отсчете времени, с каждой секундой приближающем смерть.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Наконец, идеальное время способно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преображать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внеидеальное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пространство. Пять секунд гармонии Кириллова, вызванные эпилептическим припадком, словно уничтожают дурную реальность невзрачной комнаты героя. Сон "смешного человека", вырванный из объективного времени действительной жизни, образует время утопического "золотого века" в пространстве ласкового лазурного моря и пышных крон фруктовых деревьев.</w:t>
      </w:r>
    </w:p>
    <w:p w:rsidR="00A47108" w:rsidRPr="00A47108" w:rsidRDefault="00A47108" w:rsidP="00A47108">
      <w:pPr>
        <w:spacing w:after="0" w:line="240" w:lineRule="auto"/>
        <w:jc w:val="center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b/>
          <w:bCs/>
          <w:color w:val="000000"/>
          <w:sz w:val="20"/>
          <w:szCs w:val="20"/>
          <w:lang w:eastAsia="ru-RU"/>
        </w:rPr>
        <w:t>2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Фигура повествователя-хроникера также помогает Достоевскому осуществить искусную игру со временем. Художественное время, используемое рассказчиком, представляет собой две системы координат: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линейное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концентрическое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время, дополняющие друг друга в структуре сюжета. Последовательность событий часто нарушается неким временным сбоем: повествователь излагает слухи, версии, интерпретации вокруг привлекшего его внимание факта, отыскивает в прошлом истоки происходящего ныне. Писатель останавливает время текущих событий, чтобы затем вновь максимально ускорить линейное движение времени.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Вопреки распространенному мнению, будто "летописец Достоевского следует "по пятам" событий, почти их догоняет"4, хроникеры в произведениях писателя записывают происходящие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событи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чаще всего спустя значительное время. Так, Иван Петрович в романе "Униженные и оскорбленные" с первой фразы романа отсылает читателя к точному, но давно минувшему дню: "Прошлого года, двадцать второго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9" w:tgtFrame="_blank" w:history="1">
        <w:r w:rsidRPr="00A47108">
          <w:rPr>
            <w:rFonts w:ascii="Times" w:eastAsia="Times New Roman" w:hAnsi="Times" w:cs="Times"/>
            <w:color w:val="0000FF"/>
            <w:sz w:val="27"/>
            <w:u w:val="single"/>
            <w:lang w:eastAsia="ru-RU"/>
          </w:rPr>
          <w:t>марта</w:t>
        </w:r>
      </w:hyperlink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вечером, со мной случилось престранное происшествие". Он записывает рассказ в больничной палате, на пороге смерти. Его записи - лишь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0" w:tgtFrame="_blank" w:history="1">
        <w:r w:rsidRPr="00A47108">
          <w:rPr>
            <w:rFonts w:ascii="Times" w:eastAsia="Times New Roman" w:hAnsi="Times" w:cs="Times"/>
            <w:color w:val="0000FF"/>
            <w:sz w:val="27"/>
            <w:u w:val="single"/>
            <w:lang w:eastAsia="ru-RU"/>
          </w:rPr>
          <w:t>оттяжка</w:t>
        </w:r>
      </w:hyperlink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во времени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для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"приговоренного к смерти". Повествование мечтателя из "Белых ночей", племянника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Ростанева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("Село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Степанчиково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 его обитатели"), Алексея Ивановича ("Игрок"), Аркадия ("Подросток"), хроникера в "Бесах" во многом строится по тем же законам. Летописцы постоянно напоминают о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временнуй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дистанции, хот и излагают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события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таким образом, будто они происходят на глазах читателя, сию минуту.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Кроме того, время по произволу рассказчика оказывается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сконструированным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вымышленным, включенным в поэтическое создание повествователя. К примеру, Иван Петрович о событиях, происходивших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одновременно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рассказывает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последовательно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: сначала обо всем, что касается его взаимоотношений с Наташей, а потом о случившемся с Нелли. Причем сам оговаривает в тексте подобную перестановку. Другими словами, реальные законы времени он нарушает во имя удобства читательского восприятия. Да и сама, так сказать, реальность неожиданно наводит Ивана Петровича на замысел нового художественного произведения: он выходит из творческого кризиса, используя реальные происшествия. Более того, он стремится жизненные события, в которые лично вовлечен, организовать как художественное произведение, сделать элементами романной композиции, высветить пресловутый параллелизм ситуаций: Смит - его дочь и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Ихменев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- Наташа.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Повествование Нелли сводит воедино два времени: давно прошедшее (история ее матери, старика Смита и князя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Валковского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) и нынешнее, еще не завершенное (история обиды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Ихменева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и его разрыва с дочерью); рассказ Нелли о жестокости старика Смита, не простившего дочь, оказывает на старика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Ихменева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такое же эстетическое воздействие, как выдающееся литературное произведение - на чуткого читателя, что в конечном итоге приводит к осуществлению художественной задачи, заранее продуманной Иваном Петровичем: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Ихменев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раскаивается и прощает Наташу.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Хроникеры Достоевского не только создают, но и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пересоздают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время. Хаотичность повествования рассказчика не есть признак его "неумелости", как считает Д. Лихачев</w:t>
      </w:r>
      <w:r w:rsidRPr="00A4710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5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- это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1" w:tgtFrame="_blank" w:history="1">
        <w:r w:rsidRPr="00A47108">
          <w:rPr>
            <w:rFonts w:ascii="Times" w:eastAsia="Times New Roman" w:hAnsi="Times" w:cs="Times"/>
            <w:color w:val="0000FF"/>
            <w:sz w:val="27"/>
            <w:u w:val="single"/>
            <w:lang w:eastAsia="ru-RU"/>
          </w:rPr>
          <w:t>мир</w:t>
        </w:r>
      </w:hyperlink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его художественного произвола. До поры до времени хроникеру приходится топтаться на месте, "буксовать", перескакивать с одного на другое -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словом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биваться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. Особенно заметна сбивчивость повествования у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Горянчикова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("Записки из Мертвого дома"). Он все время оговаривается, забегает вперед: "я об этом еще скажу", "о нем я скажу позже", "об этом я уже говорил". Это необходимо Достоевскому, чтобы, концентрически выстроив свою историю (первый день, первый месяц и далее тянущиеся в остроге годы), приблизиться к сущности преступников, их человеческому зерну, или, по меткому выражению В. Лакшина, "завоевать истину"</w:t>
      </w:r>
      <w:r w:rsidRPr="00A47108">
        <w:rPr>
          <w:rFonts w:ascii="Times" w:eastAsia="Times New Roman" w:hAnsi="Times" w:cs="Times"/>
          <w:color w:val="000000"/>
          <w:sz w:val="20"/>
          <w:szCs w:val="20"/>
          <w:lang w:eastAsia="ru-RU"/>
        </w:rPr>
        <w:t>6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Хроникер в романе "Бесы", как и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Горянчиков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не только рассказчик, но и действующее лицо. Он бегает по различным делам, передает слухи, влюбляется в Лизу Тушину и т. д. Пока Антон Лаврентьевич - вполне стандартный герой, от лица которого ведется повествование. Но вот начинаются какие-то странные метаморфозы: хроникер описывает сцены, какие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ни при каких обстоятельствах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он не мог наблюдать. Даже если он мотивирует свою осведомленность наличием слухов, то, само собой разумеется, слухи не бывают столь подробными и детальными. Например, сцену, когда Варвара Петровна встречается в церкви с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Хромоножкой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(причем Антон Лаврентьевич там не присутствовал), он живописует с помощью следующих деталей: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"- Ручку-то пожалуйте, - лепетала "несчастная", крепко прихватив пальцами левой руки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за</w:t>
      </w:r>
      <w:r w:rsidRPr="00A47108">
        <w:rPr>
          <w:rFonts w:ascii="Times" w:eastAsia="Times New Roman" w:hAnsi="Times" w:cs="Times"/>
          <w:i/>
          <w:iCs/>
          <w:color w:val="000000"/>
          <w:sz w:val="27"/>
          <w:lang w:eastAsia="ru-RU"/>
        </w:rPr>
        <w:t> </w:t>
      </w:r>
      <w:hyperlink r:id="rId12" w:tgtFrame="_blank" w:history="1">
        <w:r w:rsidRPr="00A47108">
          <w:rPr>
            <w:rFonts w:ascii="Times" w:eastAsia="Times New Roman" w:hAnsi="Times" w:cs="Times"/>
            <w:i/>
            <w:iCs/>
            <w:color w:val="0000FF"/>
            <w:sz w:val="27"/>
            <w:u w:val="single"/>
            <w:lang w:eastAsia="ru-RU"/>
          </w:rPr>
          <w:t>уголок</w:t>
        </w:r>
      </w:hyperlink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полученную десятирублевую бумажку,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которую свивало ветром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 Вы дрожите, вам холодно? - заметила вдруг Варвара Петровна и, сбросив с себя свой бурнус,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на</w:t>
      </w:r>
      <w:r w:rsidRPr="00A47108">
        <w:rPr>
          <w:rFonts w:ascii="Times" w:eastAsia="Times New Roman" w:hAnsi="Times" w:cs="Times"/>
          <w:i/>
          <w:iCs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лету подхваченный лакеем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сняла с плеч свою черную (очень не дешевую)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3" w:tgtFrame="_blank" w:history="1">
        <w:r w:rsidRPr="00A47108">
          <w:rPr>
            <w:rFonts w:ascii="Times" w:eastAsia="Times New Roman" w:hAnsi="Times" w:cs="Times"/>
            <w:color w:val="0000FF"/>
            <w:sz w:val="27"/>
            <w:u w:val="single"/>
            <w:lang w:eastAsia="ru-RU"/>
          </w:rPr>
          <w:t>шаль</w:t>
        </w:r>
      </w:hyperlink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 собственными руками окутала обнаженную шею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все еще стоявшей на коленях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просительницы" (курсив мой.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-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А. Г.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). Очевидно, что ни один самый наблюдательный рассказчик не в силах был бы передать Антону Лаврентьевичу эту сцену так, чтобы подметить все нюансы, переходы чувств персонажей, вплоть до развевающегося на ветру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уголка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десятирублевки, прихваченного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левой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рукой. Для этого надо обладать недюжинной и цепкой художественной памятью. Но кто же это мог сделать? Те, кто присутствовал в церкви? "...Виднелись всё знакомые, светские лица, разглядывавшие сцену, одни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строгим удивлением, другие с лукавым любопытством и в то же время с невинною жаждой скандальчика, а третьи начинали даже посмеиваться". Вряд ли перечисленные заурядные обыватели были способны на такой блестящий рассказ. Кстати говоря, даже то,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как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они реагируют на происходящее, хроникер не мог узнать из слухов, а только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вообразить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, представить себе более или менее правдиво.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Наконец, если подобные сцены хроникер мог воспроизвести, пользуясь слухами (поверим его заверениям), то интимные разговоры между двумя он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заведомо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ни видеть, ни слышать не мог. Ведь он, как, допустим, Подросток, не залезал в чужие спальни, не подслушивал, не подглядывал. В самом деле, каким образом он мог прознать о сговоре Петра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Верховенского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со Ставрогиным с глазу на глаз, где первый предлагает Ставрогину почетную роль самозванца, Ивана-царевича, по велению которого Русь будет затоплена в крови, если только он того пожелает? Как мог Антон Лаврентьевич, пускай приблизительно, догадаться, о чем говорят Ставрогин и Лиза после грешной ночи с увозом и страстями? Откуда такая тьма анахронизмов и пространственных несуразностей?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Возникает естественный вопрос: а не фиктивная ли фигура этот вездесущий хроникер? Действительно, многие исследователи так и решали эту проблему: сначала, мол, Достоевский следит, чтобы хроникер участвовал в событиях лично, а потом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напрочь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забывает о нем и пишет уже от своего авторского лица. Получается, что Достоевский - малоподготовленный к писательству любитель, дилетант, на каждом шагу совершающий промахи и просчеты.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То,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4" w:tgtFrame="_blank" w:history="1">
        <w:r w:rsidRPr="00A47108">
          <w:rPr>
            <w:rFonts w:ascii="Times" w:eastAsia="Times New Roman" w:hAnsi="Times" w:cs="Times"/>
            <w:color w:val="0000FF"/>
            <w:sz w:val="27"/>
            <w:u w:val="single"/>
            <w:lang w:eastAsia="ru-RU"/>
          </w:rPr>
          <w:t>что это</w:t>
        </w:r>
      </w:hyperlink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не так, доказывает внимательное чтение текста. В упомянутой нами сцене разговора между Ставрогиным и Петром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Верховенским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встречается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странная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авторская ремарка: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"Так или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почти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так должен был думать Петр Степанович" (курсив мой.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-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А. Г.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). Еще одно, на первый взгляд совершенно необъяснимое, замечание в финальной сцене романа: "Софья Матвеевна знала Евангелие хорошо и тотчас отыскала от Луки то самое место,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 xml:space="preserve">которое я и выставил эпиграфом к моей хронике. </w:t>
      </w:r>
      <w:proofErr w:type="gramStart"/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Приведу его здесь опять...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" (курсив мой.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-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А. Г.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).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Что мы видим? Хроника оборачивается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вымыслом.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Повествователь ссылается на источники, слухи, выдает себя за очевидца событий, но при этом всячески подчеркивает приемы организации материала, в том числе и значимость эпиграфа, введенного в сюжет романа, - иными словами, рассказчик показывает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условность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происходящего, и, стало быть, документальность и сиюминутность - только видимость.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В действительности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хроникер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прежде всего творец, имеющий право на вымысел. С этой точки зрения снимается его фиктивность, объясняется, почему он способен рассказывать о самых интимных сценах тет-а-тет, передавать внутренние монологи героев, интерпретировать слухи и сплетни. В известном смысле хроникеры Достоевского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-</w:t>
      </w:r>
      <w:proofErr w:type="spellStart"/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с</w:t>
      </w:r>
      <w:proofErr w:type="gramEnd"/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отворцы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автора. По существу они являются профессиональными писателями, во многом схожими с самим художником: недаром они компонуют время и пространство, создают и описывают внутренний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5" w:tgtFrame="_blank" w:history="1">
        <w:r w:rsidRPr="00A47108">
          <w:rPr>
            <w:rFonts w:ascii="Times" w:eastAsia="Times New Roman" w:hAnsi="Times" w:cs="Times"/>
            <w:color w:val="0000FF"/>
            <w:sz w:val="27"/>
            <w:u w:val="single"/>
            <w:lang w:eastAsia="ru-RU"/>
          </w:rPr>
          <w:t>мир</w:t>
        </w:r>
      </w:hyperlink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героев.</w:t>
      </w:r>
    </w:p>
    <w:p w:rsidR="00A47108" w:rsidRPr="00A47108" w:rsidRDefault="00A47108" w:rsidP="00A47108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Итак, с одной стороны, их функция - вовлечь читателя в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hyperlink r:id="rId16" w:tgtFrame="_blank" w:history="1">
        <w:r w:rsidRPr="00A47108">
          <w:rPr>
            <w:rFonts w:ascii="Times" w:eastAsia="Times New Roman" w:hAnsi="Times" w:cs="Times"/>
            <w:color w:val="0000FF"/>
            <w:sz w:val="27"/>
            <w:u w:val="single"/>
            <w:lang w:eastAsia="ru-RU"/>
          </w:rPr>
          <w:t>вихрь</w:t>
        </w:r>
      </w:hyperlink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событий, заставить забыть об условности художественного пространства и времени. С другой же стороны, хроникеры, напротив, выражают</w:t>
      </w:r>
      <w:r w:rsidRPr="00A47108">
        <w:rPr>
          <w:rFonts w:ascii="Times" w:eastAsia="Times New Roman" w:hAnsi="Times" w:cs="Times"/>
          <w:color w:val="000000"/>
          <w:sz w:val="27"/>
          <w:lang w:eastAsia="ru-RU"/>
        </w:rPr>
        <w:t> </w:t>
      </w:r>
      <w:proofErr w:type="spellStart"/>
      <w:r w:rsidRPr="00A47108">
        <w:rPr>
          <w:rFonts w:ascii="Times" w:eastAsia="Times New Roman" w:hAnsi="Times" w:cs="Times"/>
          <w:i/>
          <w:iCs/>
          <w:color w:val="000000"/>
          <w:sz w:val="27"/>
          <w:szCs w:val="27"/>
          <w:lang w:eastAsia="ru-RU"/>
        </w:rPr>
        <w:t>мнимость</w:t>
      </w:r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происходящего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: безраздельно пользуясь авторской волей, </w:t>
      </w:r>
      <w:proofErr w:type="gram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они то</w:t>
      </w:r>
      <w:proofErr w:type="gram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</w:t>
      </w:r>
      <w:proofErr w:type="spellStart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>акселерируют</w:t>
      </w:r>
      <w:proofErr w:type="spellEnd"/>
      <w:r w:rsidRPr="00A47108">
        <w:rPr>
          <w:rFonts w:ascii="Times" w:eastAsia="Times New Roman" w:hAnsi="Times" w:cs="Times"/>
          <w:color w:val="000000"/>
          <w:sz w:val="27"/>
          <w:szCs w:val="27"/>
          <w:lang w:eastAsia="ru-RU"/>
        </w:rPr>
        <w:t xml:space="preserve"> ритм событий, то вдруг делают необычайно длинную паузу, то самоустраняются, то вновь становятся участниками и свидетелями. С помощью фигуры хроникера Достоевский, таким образом, стирает границы между иллюзорным временем художественного произведения и реальным временем поступка героя, осуществляя сложнейшую игру с пространственно-временным континуумом.</w:t>
      </w:r>
    </w:p>
    <w:p w:rsidR="00A47108" w:rsidRPr="00A47108" w:rsidRDefault="00A47108" w:rsidP="00A47108">
      <w:pPr>
        <w:spacing w:before="100" w:beforeAutospacing="1" w:after="270" w:line="240" w:lineRule="auto"/>
        <w:rPr>
          <w:rFonts w:ascii="Times" w:eastAsia="Times New Roman" w:hAnsi="Times" w:cs="Times"/>
          <w:color w:val="000000"/>
          <w:sz w:val="27"/>
          <w:szCs w:val="27"/>
          <w:lang w:eastAsia="ru-RU"/>
        </w:rPr>
      </w:pPr>
      <w:r w:rsidRPr="00A47108">
        <w:rPr>
          <w:rFonts w:ascii="Times" w:eastAsia="Times New Roman" w:hAnsi="Times" w:cs="Times"/>
          <w:b/>
          <w:bCs/>
          <w:color w:val="000000"/>
          <w:sz w:val="20"/>
          <w:szCs w:val="20"/>
          <w:lang w:eastAsia="ru-RU"/>
        </w:rPr>
        <w:t>А. ГАЛКИН</w:t>
      </w:r>
    </w:p>
    <w:p w:rsidR="004A3CBF" w:rsidRDefault="004A3CBF"/>
    <w:sectPr w:rsidR="004A3CBF" w:rsidSect="004A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savePreviewPicture/>
  <w:compat/>
  <w:rsids>
    <w:rsidRoot w:val="00A47108"/>
    <w:rsid w:val="004A3CBF"/>
    <w:rsid w:val="006C481F"/>
    <w:rsid w:val="00711E0F"/>
    <w:rsid w:val="009C7992"/>
    <w:rsid w:val="00A47108"/>
    <w:rsid w:val="00CC5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A3CBF"/>
  </w:style>
  <w:style w:type="paragraph" w:styleId="1">
    <w:name w:val="heading 1"/>
    <w:basedOn w:val="a"/>
    <w:link w:val="10"/>
    <w:uiPriority w:val="9"/>
    <w:qFormat/>
    <w:rsid w:val="009C79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9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4710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47108"/>
  </w:style>
  <w:style w:type="paragraph" w:styleId="a4">
    <w:name w:val="Normal (Web)"/>
    <w:basedOn w:val="a"/>
    <w:uiPriority w:val="99"/>
    <w:semiHidden/>
    <w:unhideWhenUsed/>
    <w:rsid w:val="00A47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47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71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9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814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dberries.ru/catalog/848365/detail.aspx" TargetMode="External"/><Relationship Id="rId13" Type="http://schemas.openxmlformats.org/officeDocument/2006/relationships/hyperlink" Target="http://garments.wikimart.ru/to_women/womens_clothing/headwear/shawl/model/25928388?recommendedOfferId=56231357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quelle.ru/Women_fashion/Women_accesories_bags/Women_jewelry/Chasy__m250705.html" TargetMode="External"/><Relationship Id="rId12" Type="http://schemas.openxmlformats.org/officeDocument/2006/relationships/hyperlink" Target="http://www.wildberries.ru/catalog/1080917/detail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wildberries.ru/catalog/610821/detail.aspx" TargetMode="External"/><Relationship Id="rId1" Type="http://schemas.openxmlformats.org/officeDocument/2006/relationships/styles" Target="styles.xml"/><Relationship Id="rId6" Type="http://schemas.openxmlformats.org/officeDocument/2006/relationships/hyperlink" Target="http://magazines.russ.ru/authors/g/galkin/" TargetMode="External"/><Relationship Id="rId11" Type="http://schemas.openxmlformats.org/officeDocument/2006/relationships/hyperlink" Target="http://garments.wikimart.ru/to_children/clothes_for_children/baby_clothing/hosiery/model/39496922?recommendedOfferId=81540743" TargetMode="External"/><Relationship Id="rId5" Type="http://schemas.openxmlformats.org/officeDocument/2006/relationships/image" Target="media/image1.gif"/><Relationship Id="rId15" Type="http://schemas.openxmlformats.org/officeDocument/2006/relationships/hyperlink" Target="http://garments.wikimart.ru/to_children/clothes_for_children/baby_clothing/hosiery/model/39496922?recommendedOfferId=81540743" TargetMode="External"/><Relationship Id="rId10" Type="http://schemas.openxmlformats.org/officeDocument/2006/relationships/hyperlink" Target="http://sport.wikimart.ru/mountaineering/quickdraws/model/32126075?recommendedOfferId=68168189" TargetMode="External"/><Relationship Id="rId4" Type="http://schemas.openxmlformats.org/officeDocument/2006/relationships/hyperlink" Target="http://magazines.russ.ru/voplit/1996/1/" TargetMode="External"/><Relationship Id="rId9" Type="http://schemas.openxmlformats.org/officeDocument/2006/relationships/hyperlink" Target="http://kids.wikimart.ru/toy_creation_development/houses_carriages/srollers_and_accessorie/accessories_for_dolls/model/3214177?recommendedOfferId=86414464" TargetMode="External"/><Relationship Id="rId14" Type="http://schemas.openxmlformats.org/officeDocument/2006/relationships/hyperlink" Target="http://www.sotmarket.ru/product/chto-eto-rosmen-isbn-978-5-353-03412-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2666</Words>
  <Characters>15202</Characters>
  <Application>Microsoft Office Word</Application>
  <DocSecurity>0</DocSecurity>
  <Lines>126</Lines>
  <Paragraphs>35</Paragraphs>
  <ScaleCrop>false</ScaleCrop>
  <Company>Microsoft</Company>
  <LinksUpToDate>false</LinksUpToDate>
  <CharactersWithSpaces>17833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2014-01-21T19:08:00Z</dcterms:created>
  <dcterms:modified xsi:type="dcterms:W3CDTF">2014-01-23T15:59:00Z</dcterms:modified>
</cp:coreProperties>
</file>