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E" w:rsidRDefault="00293CAE" w:rsidP="00293CAE">
      <w:pPr>
        <w:rPr>
          <w:vanish/>
        </w:rPr>
      </w:pPr>
    </w:p>
    <w:tbl>
      <w:tblPr>
        <w:tblpPr w:leftFromText="180" w:rightFromText="180" w:horzAnchor="margin" w:tblpY="-975"/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293CAE" w:rsidTr="00293CAE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93CAE" w:rsidRDefault="00293CAE" w:rsidP="00293CAE">
            <w:pPr>
              <w:pStyle w:val="a4"/>
              <w:jc w:val="center"/>
              <w:rPr>
                <w:b/>
                <w:bCs/>
                <w:sz w:val="27"/>
                <w:szCs w:val="27"/>
              </w:rPr>
            </w:pPr>
            <w:r>
              <w:br/>
            </w:r>
            <w:r>
              <w:rPr>
                <w:b/>
                <w:bCs/>
                <w:sz w:val="27"/>
                <w:szCs w:val="27"/>
              </w:rPr>
              <w:t>Лихачев Д.С.   Великое наследие.</w:t>
            </w:r>
            <w:r>
              <w:rPr>
                <w:b/>
                <w:bCs/>
                <w:sz w:val="27"/>
                <w:szCs w:val="27"/>
              </w:rPr>
              <w:br/>
              <w:t>Классические произведения литературы Древней Руси.</w:t>
            </w:r>
          </w:p>
          <w:p w:rsidR="00293CAE" w:rsidRDefault="00293CAE" w:rsidP="00293CAE">
            <w:pPr>
              <w:pStyle w:val="a4"/>
              <w:jc w:val="center"/>
            </w:pPr>
            <w:r>
              <w:rPr>
                <w:b/>
                <w:bCs/>
              </w:rPr>
              <w:t xml:space="preserve"> «ПОВЕСТЬ О ПЕТРЕ И ФЕВРОНИИ МУРОМСКИХ»</w:t>
            </w:r>
          </w:p>
          <w:p w:rsidR="00293CAE" w:rsidRDefault="00293CAE" w:rsidP="00293CAE">
            <w:pPr>
              <w:ind w:left="720"/>
            </w:pPr>
            <w:r>
              <w:t xml:space="preserve">О времени возникновения «Повести о Петре и </w:t>
            </w:r>
            <w:proofErr w:type="spellStart"/>
            <w:r>
              <w:t>Февронии</w:t>
            </w:r>
            <w:proofErr w:type="spellEnd"/>
            <w:r>
              <w:t xml:space="preserve"> Муромских» идут споры. Одни исследователи относят ее к XV в., другие — к началу XVI-го. Судя по тому, что церковный культ Петра и </w:t>
            </w:r>
            <w:proofErr w:type="spellStart"/>
            <w:r>
              <w:t>Февронии</w:t>
            </w:r>
            <w:proofErr w:type="spellEnd"/>
            <w:r>
              <w:t xml:space="preserve"> в Муроме сложился уже во второй половине XV в., вероятнее, что «Повесть» в каком-то неизвестном нам первоначальном виде была составлена уже в это время. Однако свой окончательный вид «Повесть» приобрела, как это доказала сейчас Р. П. Дмитриева, под пером </w:t>
            </w:r>
            <w:proofErr w:type="spellStart"/>
            <w:r>
              <w:t>Ермолая</w:t>
            </w:r>
            <w:proofErr w:type="spellEnd"/>
            <w:r>
              <w:t xml:space="preserve"> </w:t>
            </w:r>
            <w:proofErr w:type="spellStart"/>
            <w:r>
              <w:t>Еразма</w:t>
            </w:r>
            <w:proofErr w:type="spellEnd"/>
            <w:r>
              <w:t xml:space="preserve"> — писателя, работавшего в середине XVI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293CAE" w:rsidRDefault="00293CAE" w:rsidP="00293CAE">
            <w:pPr>
              <w:ind w:left="720"/>
            </w:pPr>
            <w:r>
              <w:t xml:space="preserve"> «Повесть о Петре и </w:t>
            </w:r>
            <w:proofErr w:type="spellStart"/>
            <w:r>
              <w:t>Февронии</w:t>
            </w:r>
            <w:proofErr w:type="spellEnd"/>
            <w:r>
              <w:t xml:space="preserve">» представляет собой соединение двух фольклорных сюжетов: одного о змее-соблазнителе и другого — о мудрой деве. Сюжеты эти в «Повести» соединены и приурочены к Мурому, а вся повесть претендует на историческую достоверность. </w:t>
            </w:r>
          </w:p>
          <w:p w:rsidR="00293CAE" w:rsidRDefault="00293CAE" w:rsidP="00293CAE">
            <w:pPr>
              <w:ind w:left="720"/>
            </w:pPr>
            <w:r>
              <w:t xml:space="preserve">Очарование «Повести» — в простоте и ясности изложения, в степенной неторопливости рассказа, в способности повествователя не удивляться удивительному, в гармонирующей со спокойствием рассказчика простоте и беззлобии действующих лиц. </w:t>
            </w:r>
          </w:p>
          <w:p w:rsidR="00293CAE" w:rsidRDefault="00293CAE" w:rsidP="00293CAE">
            <w:pPr>
              <w:ind w:left="720"/>
            </w:pPr>
            <w:r>
              <w:t xml:space="preserve">Героиня повести — дева </w:t>
            </w:r>
            <w:proofErr w:type="spellStart"/>
            <w:r>
              <w:t>Феврония</w:t>
            </w:r>
            <w:proofErr w:type="spellEnd"/>
            <w:r>
              <w:t xml:space="preserve">. Она мудра народной мудростью. Она загадывает мудрые загадки и умеет без суеты разрешать жизненные трудности. Она не возражает врагам и не оскорбляет их открытым поучением, а прибегает к иносказанию, цель которого — преподать безобидный урок: ее противники сами догадываются о своих ошибках. Она творит </w:t>
            </w:r>
            <w:proofErr w:type="gramStart"/>
            <w:r>
              <w:t>чудеса</w:t>
            </w:r>
            <w:proofErr w:type="gramEnd"/>
            <w:r>
              <w:t xml:space="preserve"> походя: заставляет за одну ночь </w:t>
            </w:r>
            <w:proofErr w:type="spellStart"/>
            <w:r>
              <w:t>расцвесть</w:t>
            </w:r>
            <w:proofErr w:type="spellEnd"/>
            <w:r>
              <w:t xml:space="preserve"> в большое дерево воткнутые для костра ветви. Ее животворящая сила распространяется на все окружающее. Крохи хлеба в ее ладони превращаются в зерна благоуханного ладана. </w:t>
            </w:r>
          </w:p>
          <w:p w:rsidR="00293CAE" w:rsidRDefault="00293CAE" w:rsidP="00293CAE">
            <w:pPr>
              <w:ind w:left="720"/>
            </w:pPr>
            <w:r>
              <w:t xml:space="preserve">Князь Петр пытается обмануть ее только один раз, вначале, когда он решает не жениться на ней, вопреки своему обещанию. Но после первого же урока, преподанного ему </w:t>
            </w:r>
            <w:proofErr w:type="spellStart"/>
            <w:r>
              <w:t>Февронией</w:t>
            </w:r>
            <w:proofErr w:type="spellEnd"/>
            <w:r>
              <w:t xml:space="preserve">, он слушает ее во всем и, обвенчавшись, живет с нею в согласии, их любовь переступает и за порог смерти. </w:t>
            </w:r>
          </w:p>
          <w:p w:rsidR="00293CAE" w:rsidRDefault="00293CAE" w:rsidP="00293CAE">
            <w:pPr>
              <w:ind w:left="720"/>
            </w:pPr>
            <w:r>
              <w:t xml:space="preserve">«Сей </w:t>
            </w:r>
            <w:proofErr w:type="spellStart"/>
            <w:r>
              <w:t>убо</w:t>
            </w:r>
            <w:proofErr w:type="spellEnd"/>
            <w:r>
              <w:t xml:space="preserve"> в </w:t>
            </w:r>
            <w:proofErr w:type="spellStart"/>
            <w:r>
              <w:t>Рустей</w:t>
            </w:r>
            <w:proofErr w:type="spellEnd"/>
            <w:r>
              <w:t xml:space="preserve"> земли град, </w:t>
            </w:r>
            <w:proofErr w:type="spellStart"/>
            <w:r>
              <w:t>нарицаемый</w:t>
            </w:r>
            <w:proofErr w:type="spellEnd"/>
            <w:r>
              <w:t xml:space="preserve"> Муром» — так просто начинается повесть. В граде этом, как рассказывают, говорит повествователь, княжил благоверный князь Павел. И стал к его жене летать змий-насильник. Для посторонних он принимал облик Павла. Жена Павла поведала мужу о своем несчастии, и стали оба думать, как избавиться от насильника. </w:t>
            </w:r>
          </w:p>
          <w:p w:rsidR="00293CAE" w:rsidRDefault="00293CAE" w:rsidP="00293CAE">
            <w:pPr>
              <w:ind w:left="720"/>
            </w:pPr>
            <w:r>
              <w:t xml:space="preserve">Однажды, когда змий снова прилетел к жене Павла, она спросила змия «с почтением»: «Многое ты знаешь, знаешь ли ты </w:t>
            </w:r>
            <w:proofErr w:type="gramStart"/>
            <w:r>
              <w:t>кончину</w:t>
            </w:r>
            <w:proofErr w:type="gramEnd"/>
            <w:r>
              <w:t xml:space="preserve"> свою: </w:t>
            </w:r>
            <w:proofErr w:type="gramStart"/>
            <w:r>
              <w:t>какая</w:t>
            </w:r>
            <w:proofErr w:type="gramEnd"/>
            <w:r>
              <w:t xml:space="preserve"> она буде и от чего?» Прельщенный «добрым прельщением» жены Павла, змий ответил: «Смерть моя — от Петрова плеча, от </w:t>
            </w:r>
            <w:proofErr w:type="spellStart"/>
            <w:r>
              <w:t>Агрикова</w:t>
            </w:r>
            <w:proofErr w:type="spellEnd"/>
            <w:r>
              <w:t xml:space="preserve"> меча». </w:t>
            </w:r>
          </w:p>
          <w:p w:rsidR="00293CAE" w:rsidRDefault="00293CAE" w:rsidP="00293CAE">
            <w:pPr>
              <w:ind w:left="720"/>
            </w:pPr>
            <w:r>
              <w:t xml:space="preserve">Брат Павла, Петр, решает убить змия, но не ведает, где ему достать </w:t>
            </w:r>
            <w:proofErr w:type="spellStart"/>
            <w:r>
              <w:t>Агриков</w:t>
            </w:r>
            <w:proofErr w:type="spellEnd"/>
            <w:r>
              <w:t xml:space="preserve"> меч. Он </w:t>
            </w:r>
            <w:r>
              <w:lastRenderedPageBreak/>
              <w:t xml:space="preserve">находит этот меч </w:t>
            </w:r>
            <w:proofErr w:type="gramStart"/>
            <w:r>
              <w:t>в одной из своих поездок для уединенной молитвы в загородном храме в алтаре</w:t>
            </w:r>
            <w:proofErr w:type="gramEnd"/>
            <w:r>
              <w:t xml:space="preserve"> между «</w:t>
            </w:r>
            <w:proofErr w:type="spellStart"/>
            <w:r>
              <w:t>керамидами</w:t>
            </w:r>
            <w:proofErr w:type="spellEnd"/>
            <w:r>
              <w:t xml:space="preserve">», то есть керамическими плитками, обычно закрывавшими погребения. </w:t>
            </w:r>
          </w:p>
          <w:p w:rsidR="00293CAE" w:rsidRDefault="00293CAE" w:rsidP="00293CAE">
            <w:pPr>
              <w:ind w:left="720"/>
            </w:pPr>
            <w:r>
              <w:t xml:space="preserve">Удостоверившись, что в храмине у жены Павла сидит не Павел, а змий, принявший облик Павла, Петр ударяет его </w:t>
            </w:r>
            <w:proofErr w:type="spellStart"/>
            <w:r>
              <w:t>Агриковым</w:t>
            </w:r>
            <w:proofErr w:type="spellEnd"/>
            <w:r>
              <w:t xml:space="preserve"> мечом. К змию возвращается его подлинный облик, и он «трепеща» умирает, обрызгав Петра своею кровью. От этой крови Петр покрывается струпьями. Болезнь его невозможно вылечить. Страшная болезнь Петра служит завязкой второй части повести, где появляется мудрая дева </w:t>
            </w:r>
            <w:proofErr w:type="spellStart"/>
            <w:r>
              <w:t>Феврония</w:t>
            </w:r>
            <w:proofErr w:type="spellEnd"/>
            <w:r>
              <w:t xml:space="preserve">, излечивающая князя. Есть что-то общее в деталях этой части повести с западноевропейским средневековым повествованием о Тристане и Изольде. </w:t>
            </w:r>
          </w:p>
          <w:p w:rsidR="00293CAE" w:rsidRDefault="00293CAE" w:rsidP="00293CAE">
            <w:pPr>
              <w:ind w:left="720"/>
            </w:pPr>
            <w:proofErr w:type="spellStart"/>
            <w:r>
              <w:t>Феврония</w:t>
            </w:r>
            <w:proofErr w:type="spellEnd"/>
            <w:r>
              <w:t xml:space="preserve"> подобна тихим ангелам Рублева. Она «мудрая дева» сказочных сюжетов. Внешние проявления ее большой внутренней силы скупы. Она готова на подвиг самоотречения, победила свои страсти. Ее любовь к князю Петру потому и непобедима внешне, что она побеждена внутренне, ею самой, подчинена уму. Вместе с тем ее мудрость — не только свойство ее ума, но в такой же мере — ее чувства и воли. Между ее чувством, умом и волей нет конфликта: отсюда необыкновенная «тишина» ее образа. </w:t>
            </w:r>
          </w:p>
          <w:p w:rsidR="00293CAE" w:rsidRDefault="00293CAE" w:rsidP="00293CAE">
            <w:pPr>
              <w:ind w:left="720"/>
            </w:pPr>
            <w:r>
              <w:t xml:space="preserve">Первое появление в повести девушки </w:t>
            </w:r>
            <w:proofErr w:type="spellStart"/>
            <w:r>
              <w:t>Февронии</w:t>
            </w:r>
            <w:proofErr w:type="spellEnd"/>
            <w:r>
              <w:t xml:space="preserve"> запечатлено в зрительно отчетливом образе. Ее находит в простой крестьянской избе посланец </w:t>
            </w:r>
            <w:proofErr w:type="spellStart"/>
            <w:r>
              <w:t>муромского</w:t>
            </w:r>
            <w:proofErr w:type="spellEnd"/>
            <w:r>
              <w:t xml:space="preserve"> князя Петра, заболевшего от ядовитой крови убитого им змея. В бедном крестьянском платье </w:t>
            </w:r>
            <w:proofErr w:type="spellStart"/>
            <w:r>
              <w:t>Феврония</w:t>
            </w:r>
            <w:proofErr w:type="spellEnd"/>
            <w:r>
              <w:t xml:space="preserve"> сидела за ткацким станком и занималась «тихим» делом — ткала полотно, а перед нею скакал заяц, как бы символизируя собой слияние ее с природой. Ее вопросы и ответы, ее тихий и мудрый разговор ясно показывают, что «</w:t>
            </w:r>
            <w:proofErr w:type="spellStart"/>
            <w:r>
              <w:t>рублевская</w:t>
            </w:r>
            <w:proofErr w:type="spellEnd"/>
            <w:r>
              <w:t xml:space="preserve"> задумчивость» не бездумна. </w:t>
            </w:r>
            <w:proofErr w:type="spellStart"/>
            <w:r>
              <w:t>Феврония</w:t>
            </w:r>
            <w:proofErr w:type="spellEnd"/>
            <w:r>
              <w:t xml:space="preserve"> изумляет посланца своими вещими ответами и обещает помочь князю. Сведущая в целебных снадобьях, она излечивает князя, как Изольда излечивает Тристана, зараженного кровью убитого им дракона. </w:t>
            </w:r>
          </w:p>
          <w:p w:rsidR="00293CAE" w:rsidRDefault="00293CAE" w:rsidP="00293CAE">
            <w:pPr>
              <w:ind w:left="720"/>
            </w:pPr>
            <w:r>
              <w:t xml:space="preserve">Несмотря на социальные препятствия, князь женится на крестьянской девушке </w:t>
            </w:r>
            <w:proofErr w:type="spellStart"/>
            <w:r>
              <w:t>Февронии</w:t>
            </w:r>
            <w:proofErr w:type="spellEnd"/>
            <w:r>
              <w:t xml:space="preserve">. Как и любовь Тристана и Изольды, любовь Петра и </w:t>
            </w:r>
            <w:proofErr w:type="spellStart"/>
            <w:r>
              <w:t>Февронии</w:t>
            </w:r>
            <w:proofErr w:type="spellEnd"/>
            <w:r>
              <w:t xml:space="preserve"> преодолевает иерархические преграды феодального общества и не считается с мнением окружающих. </w:t>
            </w:r>
            <w:proofErr w:type="gramStart"/>
            <w:r>
              <w:t>Чванливые</w:t>
            </w:r>
            <w:proofErr w:type="gramEnd"/>
            <w:r>
              <w:t xml:space="preserve"> жены бояр невзлюбили </w:t>
            </w:r>
            <w:proofErr w:type="spellStart"/>
            <w:r>
              <w:t>Февронию</w:t>
            </w:r>
            <w:proofErr w:type="spellEnd"/>
            <w:r>
              <w:t xml:space="preserve"> и требуют ее изгнания, как вассалы короля Марка требуют изгнания Изольды. Князь Петр отказывается от княжества и уходит вместе с женой. </w:t>
            </w:r>
          </w:p>
          <w:p w:rsidR="00293CAE" w:rsidRDefault="00293CAE" w:rsidP="00293CAE">
            <w:pPr>
              <w:ind w:left="720"/>
            </w:pPr>
            <w:proofErr w:type="gramStart"/>
            <w:r>
              <w:t xml:space="preserve">Животворящая сила любви </w:t>
            </w:r>
            <w:proofErr w:type="spellStart"/>
            <w:r>
              <w:t>Февронии</w:t>
            </w:r>
            <w:proofErr w:type="spellEnd"/>
            <w:r>
              <w:t xml:space="preserve"> так велика, что </w:t>
            </w:r>
            <w:proofErr w:type="spellStart"/>
            <w:r>
              <w:t>жердья</w:t>
            </w:r>
            <w:proofErr w:type="spellEnd"/>
            <w:r>
              <w:t>, воткнутые в землю, расцветают в деревья по ее благословению.</w:t>
            </w:r>
            <w:proofErr w:type="gramEnd"/>
            <w:r>
              <w:t xml:space="preserve"> Она настолько сильна духом, что разгадывает мысли встреченных ею людей. В силе любви, в мудрости, подсказанной ей этой любовью, </w:t>
            </w:r>
            <w:proofErr w:type="spellStart"/>
            <w:r>
              <w:t>Феврония</w:t>
            </w:r>
            <w:proofErr w:type="spellEnd"/>
            <w:r>
              <w:t xml:space="preserve"> оказывается выше даже своего идеального мужа — князя Петра. </w:t>
            </w:r>
          </w:p>
          <w:p w:rsidR="00293CAE" w:rsidRDefault="00293CAE" w:rsidP="00293CAE">
            <w:pPr>
              <w:ind w:left="720"/>
            </w:pPr>
            <w:r>
              <w:t xml:space="preserve">Их не может разлучить сама смерть. Когда Петр и </w:t>
            </w:r>
            <w:proofErr w:type="spellStart"/>
            <w:r>
              <w:t>Феврония</w:t>
            </w:r>
            <w:proofErr w:type="spellEnd"/>
            <w:r>
              <w:t xml:space="preserve"> почувствовали приближение смерти, они стали просить у бога, чтобы умереть в одно время, и приготовили себе общий гроб. После того они приняли монашество в разных монастырях. И вот, когда </w:t>
            </w:r>
            <w:proofErr w:type="spellStart"/>
            <w:r>
              <w:t>Феврония</w:t>
            </w:r>
            <w:proofErr w:type="spellEnd"/>
            <w:r>
              <w:t xml:space="preserve"> вышивала для храма богородицы «воздух» для святой чаши, Петр послал ей сказать, что он умирает, и просил ее умереть с ним вместе. Но </w:t>
            </w:r>
            <w:proofErr w:type="spellStart"/>
            <w:r>
              <w:t>Феврония</w:t>
            </w:r>
            <w:proofErr w:type="spellEnd"/>
            <w:r>
              <w:t xml:space="preserve"> просит дать ей время дошить покрывало. Вторично послал к ней Петр, велев сказать: «Уже мало пожду тебя». Наконец, </w:t>
            </w:r>
            <w:r>
              <w:lastRenderedPageBreak/>
              <w:t xml:space="preserve">посылая в третий раз, Петр говорит ей: «Уже хочу умереть и не жду тебя». Тогда </w:t>
            </w:r>
            <w:proofErr w:type="spellStart"/>
            <w:r>
              <w:t>Феврония</w:t>
            </w:r>
            <w:proofErr w:type="spellEnd"/>
            <w:r>
              <w:t xml:space="preserve">, которой осталось дошить лишь ризу святого, воткнула иглу в покрывало, обвертела </w:t>
            </w:r>
            <w:proofErr w:type="gramStart"/>
            <w:r>
              <w:t>о</w:t>
            </w:r>
            <w:proofErr w:type="gramEnd"/>
            <w:r>
              <w:t xml:space="preserve"> нее нитку и послала сказать Петру, что готова умереть с ним вместе. Так и Тристан оттягивает час своей кончины. «Срок близится, — говорит Тристан Изольде, — разве мы не испили с тобою все горе и всю радость. Срок близится. Когда он настанет, и я позову тебя, Изольда, придешь ли ты?» «Зови меня, друг, — отвечает Изольда, — ты знаешь, что я приду». </w:t>
            </w:r>
          </w:p>
          <w:p w:rsidR="00293CAE" w:rsidRDefault="00293CAE" w:rsidP="00293CAE">
            <w:pPr>
              <w:ind w:left="720"/>
            </w:pPr>
            <w:r>
              <w:t xml:space="preserve">После смерти Петра и </w:t>
            </w:r>
            <w:proofErr w:type="spellStart"/>
            <w:r>
              <w:t>Февронии</w:t>
            </w:r>
            <w:proofErr w:type="spellEnd"/>
            <w:r>
              <w:t xml:space="preserve"> люди положили тела их в отдельные гробы, но на следующий день тела их </w:t>
            </w:r>
            <w:proofErr w:type="gramStart"/>
            <w:r>
              <w:t>оказались</w:t>
            </w:r>
            <w:proofErr w:type="gramEnd"/>
            <w:r>
              <w:t xml:space="preserve"> в общем, заранее приготовленном ими гробу. Люди второй раз попытались разлучить Петра и </w:t>
            </w:r>
            <w:proofErr w:type="spellStart"/>
            <w:r>
              <w:t>Февронию</w:t>
            </w:r>
            <w:proofErr w:type="spellEnd"/>
            <w:r>
              <w:t xml:space="preserve">, но снова тела оказались вместе, и после этого их уже не смели разлучать. Так же точно в победе любви над смертью Тристан спускается на могилу Изольды цветущим терновником (в некоторых вариантах романа о Тристане и Изольде тела их оказываются в одном гробу). Образы героев этого рассказа, которых не могли разлучить ни бояре, ни сама смерть, для своего времени удивительно психологичны, но без всякой экзальтации. Их </w:t>
            </w:r>
            <w:proofErr w:type="spellStart"/>
            <w:r>
              <w:t>психологичность</w:t>
            </w:r>
            <w:proofErr w:type="spellEnd"/>
            <w:r>
              <w:t xml:space="preserve"> внешне проявляется с большой сдержанностью. </w:t>
            </w:r>
          </w:p>
          <w:p w:rsidR="00293CAE" w:rsidRDefault="00293CAE" w:rsidP="00293CAE">
            <w:pPr>
              <w:ind w:left="720"/>
              <w:rPr>
                <w:sz w:val="24"/>
                <w:szCs w:val="24"/>
              </w:rPr>
            </w:pPr>
            <w:r>
              <w:t xml:space="preserve">Отметим и сдержанность повествования, как бы вторящего скромности проявления чувств. Жест </w:t>
            </w:r>
            <w:proofErr w:type="spellStart"/>
            <w:r>
              <w:t>Февронии</w:t>
            </w:r>
            <w:proofErr w:type="spellEnd"/>
            <w:r>
              <w:t xml:space="preserve">, втыкающей иглу в покрывало и обвертывающей вокруг воткнутой иглы золотую нить, так же лаконичен и зрительно ясен, как и первое появление </w:t>
            </w:r>
            <w:proofErr w:type="spellStart"/>
            <w:r>
              <w:t>Февронии</w:t>
            </w:r>
            <w:proofErr w:type="spellEnd"/>
            <w:r>
              <w:t xml:space="preserve"> в повести, когда она сидела в избе за ткацким станком, а перед нею скакал заяц. Чтобы оценить этот жест </w:t>
            </w:r>
            <w:proofErr w:type="spellStart"/>
            <w:r>
              <w:t>Февронии</w:t>
            </w:r>
            <w:proofErr w:type="spellEnd"/>
            <w:r>
              <w:t xml:space="preserve">, </w:t>
            </w:r>
            <w:proofErr w:type="gramStart"/>
            <w:r>
              <w:t>обвертывающей</w:t>
            </w:r>
            <w:proofErr w:type="gramEnd"/>
            <w:r>
              <w:t xml:space="preserve"> нить об иглу, надо помнить, что в древнерусских литературных произведениях нет быта, нет детальных описаний — действие в них происходит как бы в сукнах. В этих условиях жест </w:t>
            </w:r>
            <w:proofErr w:type="spellStart"/>
            <w:r>
              <w:t>Февронии</w:t>
            </w:r>
            <w:proofErr w:type="spellEnd"/>
            <w:r>
              <w:t xml:space="preserve"> драгоценен, как и то золотое шитье, которое она шила для «святой» чаши</w:t>
            </w:r>
            <w:bookmarkStart w:id="0" w:name="_ww1"/>
            <w:r>
              <w:fldChar w:fldCharType="begin"/>
            </w:r>
            <w:r>
              <w:instrText xml:space="preserve"> HYPERLINK "http://ppf.asf.ru/drl/great10.html" \l "_w1" </w:instrText>
            </w:r>
            <w:r>
              <w:fldChar w:fldCharType="separate"/>
            </w:r>
            <w:r>
              <w:rPr>
                <w:rStyle w:val="a3"/>
              </w:rPr>
              <w:t xml:space="preserve"> [1]</w:t>
            </w:r>
            <w:r>
              <w:fldChar w:fldCharType="end"/>
            </w:r>
            <w:bookmarkEnd w:id="0"/>
            <w:r>
              <w:t>.</w:t>
            </w:r>
          </w:p>
        </w:tc>
      </w:tr>
    </w:tbl>
    <w:p w:rsidR="00DD16F3" w:rsidRPr="00293CAE" w:rsidRDefault="00DD16F3" w:rsidP="00293CAE"/>
    <w:sectPr w:rsidR="00DD16F3" w:rsidRPr="00293CAE" w:rsidSect="00A8589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9D"/>
    <w:rsid w:val="00293CAE"/>
    <w:rsid w:val="00736C73"/>
    <w:rsid w:val="00A8589D"/>
    <w:rsid w:val="00C8462C"/>
    <w:rsid w:val="00D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2014-08-17T11:21:00Z</dcterms:created>
  <dcterms:modified xsi:type="dcterms:W3CDTF">2014-08-17T14:28:00Z</dcterms:modified>
</cp:coreProperties>
</file>