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56" w:rsidRDefault="00681756" w:rsidP="0068175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8175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«Слово о полку» меняет прописку</w:t>
      </w:r>
    </w:p>
    <w:p w:rsidR="00681756" w:rsidRPr="00681756" w:rsidRDefault="00681756" w:rsidP="0068175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Раскрыта тайна сборника Мусина-Пушкина</w:t>
      </w:r>
    </w:p>
    <w:p w:rsidR="00681756" w:rsidRPr="00681756" w:rsidRDefault="00681756" w:rsidP="006817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Источник: Новая газета </w:t>
      </w:r>
      <w:r w:rsidRPr="0068175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1" name="Рисунок 21" descr="http://www.novayagazeta.ru/views_counter/?id=65831&amp;class=NovayaGazeta::Content::Article&amp;0.1837779388297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novayagazeta.ru/views_counter/?id=65831&amp;class=NovayaGazeta::Content::Article&amp;0.183777938829734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6817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http://www.novayagazeta.ru/arts/65831.html</w:t>
        </w:r>
      </w:hyperlink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382260" cy="3522980"/>
            <wp:effectExtent l="19050" t="0" r="8890" b="0"/>
            <wp:docPr id="22" name="Рисунок 22" descr="http://www.novayagazeta.ru/storage/c/2014/10/24/1414110666_84165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ovayagazeta.ru/storage/c/2014/10/24/1414110666_841652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23" w:rightFromText="23" w:vertAnchor="text" w:tblpXSpec="right" w:tblpYSpec="center"/>
        <w:tblW w:w="5498" w:type="dxa"/>
        <w:tblCellMar>
          <w:left w:w="0" w:type="dxa"/>
          <w:right w:w="0" w:type="dxa"/>
        </w:tblCellMar>
        <w:tblLook w:val="04A0"/>
      </w:tblPr>
      <w:tblGrid>
        <w:gridCol w:w="5498"/>
      </w:tblGrid>
      <w:tr w:rsidR="00681756" w:rsidRPr="00681756" w:rsidTr="00681756">
        <w:tc>
          <w:tcPr>
            <w:tcW w:w="0" w:type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81756" w:rsidRPr="00681756" w:rsidRDefault="00681756" w:rsidP="0068175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666666"/>
                <w:spacing w:val="14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b/>
                <w:bCs/>
                <w:caps/>
                <w:color w:val="B22222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СПРАВКА «</w:t>
            </w:r>
            <w:proofErr w:type="gramStart"/>
            <w:r w:rsidRPr="00681756">
              <w:rPr>
                <w:rFonts w:ascii="Times New Roman" w:eastAsia="Times New Roman" w:hAnsi="Times New Roman" w:cs="Times New Roman"/>
                <w:b/>
                <w:bCs/>
                <w:caps/>
                <w:color w:val="B22222"/>
                <w:spacing w:val="14"/>
                <w:sz w:val="24"/>
                <w:szCs w:val="24"/>
                <w:bdr w:val="none" w:sz="0" w:space="0" w:color="auto" w:frame="1"/>
                <w:lang w:eastAsia="ru-RU"/>
              </w:rPr>
              <w:t>НОВОЙ</w:t>
            </w:r>
            <w:proofErr w:type="gramEnd"/>
          </w:p>
          <w:p w:rsidR="00681756" w:rsidRPr="00681756" w:rsidRDefault="00681756" w:rsidP="00681756">
            <w:pPr>
              <w:spacing w:after="0" w:line="240" w:lineRule="auto"/>
              <w:ind w:left="426" w:hanging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конце XVIII века в руки собирателя древностей графа А.И. Мусина-Пушкина попал рукописный сборник со «Словом о полку Игореве». Граф издал «Слово» в Москве в 1800 году. В 1812-м вместе с библиотекой в особняке на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Разгуляе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оригинал погиб. Со слов издателя было известно, что книгу он приобрел у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Иоиля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Быковского, бывшего архимандрита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Спасо-Преображенского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монастыря Ярославля. Через 200 лет оказалось, что граф солгал.</w:t>
            </w:r>
          </w:p>
        </w:tc>
      </w:tr>
      <w:tr w:rsidR="00681756" w:rsidRPr="00681756" w:rsidTr="00681756">
        <w:tc>
          <w:tcPr>
            <w:tcW w:w="0" w:type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81756" w:rsidRPr="00681756" w:rsidRDefault="00681756" w:rsidP="0068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7730" cy="1889760"/>
                  <wp:effectExtent l="19050" t="0" r="1270" b="0"/>
                  <wp:docPr id="23" name="Рисунок 23" descr="http://www.novayagazeta.ru/storage/c/2014/10/24/1414110667_17427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ovayagazeta.ru/storage/c/2014/10/24/1414110667_17427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3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756" w:rsidRPr="00681756" w:rsidTr="00681756">
        <w:tc>
          <w:tcPr>
            <w:tcW w:w="0" w:type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81756" w:rsidRPr="00681756" w:rsidRDefault="00681756" w:rsidP="0068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Автограф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Ефросина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. «Аз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Ефросин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грешнои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. Сего во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зборе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не чти, ни многим являй». </w:t>
            </w:r>
            <w:proofErr w:type="gram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(Я </w:t>
            </w:r>
            <w:proofErr w:type="spell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Ефросин</w:t>
            </w:r>
            <w:proofErr w:type="spell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 xml:space="preserve"> грешный.</w:t>
            </w:r>
            <w:proofErr w:type="gramEnd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  <w:proofErr w:type="gramStart"/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Этого в собрании не читай и многим не показывай.)</w:t>
            </w:r>
            <w:proofErr w:type="gramEnd"/>
          </w:p>
        </w:tc>
      </w:tr>
      <w:tr w:rsidR="00681756" w:rsidRPr="00681756" w:rsidTr="00681756">
        <w:tc>
          <w:tcPr>
            <w:tcW w:w="0" w:type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81756" w:rsidRPr="00681756" w:rsidRDefault="00681756" w:rsidP="0068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27730" cy="2600325"/>
                  <wp:effectExtent l="19050" t="0" r="1270" b="0"/>
                  <wp:docPr id="24" name="Рисунок 24" descr="http://www.novayagazeta.ru/storage/c/2014/10/24/1414110667_604701_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ovayagazeta.ru/storage/c/2014/10/24/1414110667_604701_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3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756" w:rsidRPr="00681756" w:rsidTr="00681756">
        <w:tc>
          <w:tcPr>
            <w:tcW w:w="0" w:type="auto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81756" w:rsidRPr="00681756" w:rsidRDefault="00681756" w:rsidP="0068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Кирилло-Белозерский монастырь. 1909</w:t>
            </w:r>
            <w:r w:rsidRPr="0068175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br/>
            </w:r>
            <w:r w:rsidRPr="006817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Сергей ПРОКУДИН-ГОРСКИЙ</w:t>
            </w:r>
          </w:p>
        </w:tc>
      </w:tr>
    </w:tbl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оказалось не так, как 200 лет думали. Обнаруженные сотрудником Пушкинского Дома Александром Бобровым архивные документы свидетельствуют, что граф Алексей Иванович Мусин-Пушкин не покупал Хронограф у частного лица в Ярославле. Являясь обер-прокурором Синода, он изъял рукописную книгу из собрания Кирилло-Белозерского монастыря.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отставки графа следственная комиссия запрашивала его о судьбе 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кирилло-белозерского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Хронографа и еще десяти рукописей. Две из них вскоре отыскались, а девять нет.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Алексей Иванович отвечал, что книги находятся «во дворце». И что это известно «всему Синоду».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Дело было при Павле I. Но скандал замяли. А граф позже вроде как откупится от своей совести: в 1805-м подарит Александру I Лаврентьевскую летопись. И тоже сошлется на частное приобретение. Лишь недавно открылось, что он взял ее из Новгородской Софии.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 умел лукавить. Он и впрямь передал Екатерине II «Слово о полку». Только не подлинник Хронографа (исторического сочинения, после которого следовали «баснословные повести»), а специально снятую копию. Позже ее найдут в бумагах императрицы.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спасо-преображенский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Хронограф, по одной описи «отданный», а по другой — «уничтоженный за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ветхостию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согнитием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и сегодня хранится в собрании ярославского музея. Шоком стало, когда 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1990-х это обнаружила Е.В. Синицына. Никаких прибавлений в книге 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и не было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имя одной из утаенных книг назвали следователи: Хронограф Кирилло-Белозерского монастыря. В более ранних описях сказано, что книгу завершали «баснословные» повести.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Почему граф солгал? Да потому, что он, переселившись в Москву, готовил издание «Слова», и рукопись изучали лучшие специалисты века. Ушло на это 9 лет.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детектив только начинается. В том же Кирилло-Белозерском монастыре около 1474 года был написан иеромонахом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Ефросином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список «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Задонщины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подражающей «Слову» повести о Куликовской битве. Лихачев говорил, что у этого книжника, открытого 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начале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1960-х Яковом Лурье, тоже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пушкинодомцем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узнаваемая манера правки текста.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историк, летописец, первый русский востоковед, собиратель «баснословных повестей» и фольклора. Шесть рукописных его книг — с правкой, пометами, тайнописью! — дошли до наших дней.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Ефросиновская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краткая версия «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Задонщины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— единственная, в которой не только правильно прочитано имя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Бояна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но и сообщаются такие сведения об этом дружинном певце XI века, каких нет в «Слове». Сказано, что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Боян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пресловущий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гудец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Киеве», пел своим современникам — князю Ярославу и его сыну Святославу, сравнивая их деяния с деяниями первых князей —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Рюрика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Игоря Рюриковича.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2005-м тот же Александр Бобров предположил, что до пострижения 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 князем Иваном Дмитриевичем Шемякиным. Это правнук Дмитрия Донского и до начала 1460-х реальный претендент на московский престол. Его отец, Дмитрий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Шемяка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потерпел поражение в 20-летней феодальной войне и был отравлен в 1453-м в Новгороде по приказу московского князя Василия Темного.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Сын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Шемяки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бежал в Литву, но гражданской войны не возобновил. Через 10 лет, вскоре после смерти отравителя своего отца, он, видимо, заключив договор с новым московским </w:t>
      </w: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правительством, возвращается на Русь и становится монахом Кирилло-Белозерской обители. Этот образ жизни ему привычен: до 17 лет Иван воспитывался в Новгороде, в знаменитом своим книжным собранием Юрьевом монастыре.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вот что еще важно: после бегства в Литву Иван Дмитриевич несколько лет княжил в </w:t>
      </w:r>
      <w:proofErr w:type="spellStart"/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Новгороде-Северском</w:t>
      </w:r>
      <w:proofErr w:type="spellEnd"/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Да, да, в бывшем стольном граде того самого князя Игоря. И вполне логичным выглядело предположение Боброва, что и «Слово» переписано тем же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Ефросином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Просто чудо какое-то: в одно и то же время из летописей исчезает князь Иван (при этом известно, что он жив и его союза с новгородцами боится московское правительство), а в монастыре на Белом озере объявляется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книгописец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начинающий сочинять альтернативную официальной историю XV века.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этом его интересуют только двое русских святых, каждый из которых оказывается добровольно ушедшим в монахи князем. Ну и предком как в воду канувшего Ивана Шемякина. Но если Кирилло-Белозерское происхождение рукописи — доказанный факт, то тождество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Ефросина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князя Ивана Шемякина — пока только правдоподобная, но еще не проверенная дискуссией гипотеза. Обсуждение ее состоится в Пушкинском Доме в конце октября.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стану утомлять читателя подробностями. В постскриптуме он найдет электронные ссылки.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Поздравим Александра Боброва! Один из последних учеников академика Лихачева, он сумел распутать головоломку, над которой 200 лет бились поколения исследователей. Поздравим и нас, читателей. А еще — замечательный Ярославский музей «Слова о полку Игореве». Ярославцы оказались непричастными к утрате «Слова» и гибели его в московском пожаре 1812 года. И как здорово, что восстановлено доброе имя архимандрита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Иоиля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Быковского. Он не подделывал списка великой древнерусской поэмы и не торговал казенным имуществом.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P.S.</w:t>
      </w:r>
      <w:r w:rsidRPr="0068175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 Ссылки на электронные и бумажные издания о </w:t>
      </w:r>
      <w:proofErr w:type="spellStart"/>
      <w:r w:rsidRPr="0068175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Ефросине</w:t>
      </w:r>
      <w:proofErr w:type="spellEnd"/>
      <w:r w:rsidRPr="0068175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см. </w:t>
      </w:r>
      <w:proofErr w:type="spellStart"/>
      <w:r w:rsidRPr="00681756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тут:</w:t>
      </w:r>
      <w:hyperlink r:id="rId9" w:tgtFrame="_blank" w:history="1">
        <w:r w:rsidRPr="00681756">
          <w:rPr>
            <w:rFonts w:ascii="Times New Roman" w:eastAsia="Times New Roman" w:hAnsi="Times New Roman" w:cs="Times New Roman"/>
            <w:b/>
            <w:bCs/>
            <w:i/>
            <w:iCs/>
            <w:color w:val="2D749E"/>
            <w:sz w:val="24"/>
            <w:szCs w:val="24"/>
            <w:u w:val="single"/>
            <w:lang w:eastAsia="ru-RU"/>
          </w:rPr>
          <w:t>http</w:t>
        </w:r>
        <w:proofErr w:type="spellEnd"/>
        <w:r w:rsidRPr="00681756">
          <w:rPr>
            <w:rFonts w:ascii="Times New Roman" w:eastAsia="Times New Roman" w:hAnsi="Times New Roman" w:cs="Times New Roman"/>
            <w:b/>
            <w:bCs/>
            <w:i/>
            <w:iCs/>
            <w:color w:val="2D749E"/>
            <w:sz w:val="24"/>
            <w:szCs w:val="24"/>
            <w:u w:val="single"/>
            <w:lang w:eastAsia="ru-RU"/>
          </w:rPr>
          <w:t>://nestoriana.wordpress.com/2014/10/07/bobrov_o_slove/</w:t>
        </w:r>
      </w:hyperlink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81756" w:rsidRPr="00681756" w:rsidRDefault="00681756" w:rsidP="0068175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666666"/>
          <w:spacing w:val="14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b/>
          <w:bCs/>
          <w:caps/>
          <w:color w:val="666666"/>
          <w:spacing w:val="14"/>
          <w:sz w:val="24"/>
          <w:szCs w:val="24"/>
          <w:u w:val="single"/>
          <w:lang w:eastAsia="ru-RU"/>
        </w:rPr>
        <w:t>ПОД ТЕКСТ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Игорь ведет своих ратников «испить шлемом Дона». Ведет к Тмутаракани (Тамани) и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Корсуни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(сейчас это Севастополь). Ведет в чужую землю, где даже дождь обрушится на его воинов не струями, а стрелами. Бог предупредил его солнечным затмением, природа, и та </w:t>
      </w:r>
      <w:proofErr w:type="gram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</w:t>
      </w:r>
      <w:proofErr w:type="gram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Но этому князю волю диктует не Бог, а его собственная гордыня, злобный архаический Див.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Дивом в качестве вожатого войско обречено (перевод А. Чернова):</w:t>
      </w:r>
    </w:p>
    <w:p w:rsidR="00681756" w:rsidRPr="00681756" w:rsidRDefault="00681756" w:rsidP="00681756">
      <w:pPr>
        <w:spacing w:after="0" w:line="240" w:lineRule="auto"/>
        <w:ind w:left="27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Вот тогда князь Игорь в злато стремя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вступал.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Выезжал он в чистое поле.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Солнце ему тьмою путь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преграждало,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ночь стонала ему грозою,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птичьим свистом зверей пробудив.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 взметнулся Див,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 вершины Древа кличет,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велит трепетать земле незнаемой —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Волге и Поморью, и </w:t>
      </w:r>
      <w:proofErr w:type="spellStart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Посулью</w:t>
      </w:r>
      <w:proofErr w:type="spellEnd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Сурожу</w:t>
      </w:r>
      <w:proofErr w:type="spellEnd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</w:t>
      </w:r>
      <w:proofErr w:type="spellStart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Корсуню</w:t>
      </w:r>
      <w:proofErr w:type="spellEnd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 тебе, </w:t>
      </w:r>
      <w:proofErr w:type="spellStart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тмутараканский</w:t>
      </w:r>
      <w:proofErr w:type="spellEnd"/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истукан!</w:t>
      </w:r>
    </w:p>
    <w:p w:rsidR="00681756" w:rsidRPr="00681756" w:rsidRDefault="00681756" w:rsidP="006817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после гибели Игоревой рати на Русь приходит беда. Плещет лебедиными крылами Дева Обида. Скачут по беззащитной земле чудища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Карна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Жля</w:t>
      </w:r>
      <w:proofErr w:type="spellEnd"/>
      <w:r w:rsidRPr="006817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681756" w:rsidRPr="00681756" w:rsidRDefault="00681756" w:rsidP="00681756">
      <w:pPr>
        <w:spacing w:after="0" w:line="240" w:lineRule="auto"/>
        <w:ind w:left="273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Уже напала хула на хвалу,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уже насело насилье на волю,</w:t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r w:rsidRPr="0068175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уже накинулся Див на землю.</w:t>
      </w:r>
    </w:p>
    <w:p w:rsidR="008C50FE" w:rsidRDefault="008C50FE" w:rsidP="00681756">
      <w:pPr>
        <w:spacing w:after="0"/>
      </w:pPr>
    </w:p>
    <w:sectPr w:rsidR="008C50FE" w:rsidSect="006817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1756"/>
    <w:rsid w:val="00640345"/>
    <w:rsid w:val="00681756"/>
    <w:rsid w:val="006A5D86"/>
    <w:rsid w:val="008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681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1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title-description">
    <w:name w:val="b-title-description"/>
    <w:basedOn w:val="a"/>
    <w:rsid w:val="006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title-meta-date">
    <w:name w:val="b-title-meta-date"/>
    <w:basedOn w:val="a0"/>
    <w:rsid w:val="00681756"/>
  </w:style>
  <w:style w:type="paragraph" w:styleId="a3">
    <w:name w:val="Normal (Web)"/>
    <w:basedOn w:val="a"/>
    <w:uiPriority w:val="99"/>
    <w:unhideWhenUsed/>
    <w:rsid w:val="006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1756"/>
    <w:rPr>
      <w:i/>
      <w:iCs/>
    </w:rPr>
  </w:style>
  <w:style w:type="character" w:styleId="a5">
    <w:name w:val="Strong"/>
    <w:basedOn w:val="a0"/>
    <w:uiPriority w:val="22"/>
    <w:qFormat/>
    <w:rsid w:val="00681756"/>
    <w:rPr>
      <w:b/>
      <w:bCs/>
    </w:rPr>
  </w:style>
  <w:style w:type="character" w:customStyle="1" w:styleId="apple-converted-space">
    <w:name w:val="apple-converted-space"/>
    <w:basedOn w:val="a0"/>
    <w:rsid w:val="00681756"/>
  </w:style>
  <w:style w:type="character" w:styleId="a6">
    <w:name w:val="Hyperlink"/>
    <w:basedOn w:val="a0"/>
    <w:uiPriority w:val="99"/>
    <w:unhideWhenUsed/>
    <w:rsid w:val="006817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1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70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76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novayagazeta.ru/arts/6583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nestoriana.wordpress.com/2014/10/07/bobrov_o_sl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5879</Characters>
  <Application>Microsoft Office Word</Application>
  <DocSecurity>0</DocSecurity>
  <Lines>48</Lines>
  <Paragraphs>13</Paragraphs>
  <ScaleCrop>false</ScaleCrop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2014-11-04T04:37:00Z</dcterms:created>
  <dcterms:modified xsi:type="dcterms:W3CDTF">2014-11-04T04:40:00Z</dcterms:modified>
</cp:coreProperties>
</file>