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C901E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Курсы повышения квалификации</w:t>
      </w:r>
    </w:p>
    <w:p w:rsidR="00C901E7" w:rsidRPr="00C901E7" w:rsidRDefault="00C901E7" w:rsidP="00C901E7">
      <w:pPr>
        <w:shd w:val="clear" w:color="auto" w:fill="FFFFFF"/>
        <w:spacing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C901E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Лектор — </w:t>
      </w:r>
      <w:r w:rsidRPr="00C901E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br/>
        <w:t>Е.Л. ДЕМИДЕНКО</w:t>
      </w:r>
    </w:p>
    <w:p w:rsidR="00C901E7" w:rsidRPr="00C901E7" w:rsidRDefault="00C901E7" w:rsidP="00C9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01.25pt;height:.4pt" o:hrpct="0" o:hralign="left" o:hrstd="t" o:hrnoshade="t" o:hr="t" fillcolor="black" stroked="f"/>
        </w:pict>
      </w:r>
    </w:p>
    <w:p w:rsidR="00C901E7" w:rsidRDefault="00C901E7" w:rsidP="00C901E7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Екатерина Львовна ДЕМИДЕНКО — учитель литературы московской гимназии № 1567, кандидат филологических наук, а</w:t>
      </w:r>
    </w:p>
    <w:p w:rsidR="00C901E7" w:rsidRPr="00C901E7" w:rsidRDefault="00C901E7" w:rsidP="00C901E7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втор работ по русской литературе и методике её преподавания в средней школе.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C901E7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Изучение фольклора в среднем звене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C901E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Учебный план курса</w:t>
      </w:r>
    </w:p>
    <w:tbl>
      <w:tblPr>
        <w:tblW w:w="0" w:type="auto"/>
        <w:tblCellSpacing w:w="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0"/>
        <w:gridCol w:w="8481"/>
      </w:tblGrid>
      <w:tr w:rsidR="00C901E7" w:rsidRPr="00C901E7" w:rsidTr="00C901E7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№ газеты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Название лекции</w:t>
            </w:r>
          </w:p>
        </w:tc>
      </w:tr>
      <w:tr w:rsidR="00C901E7" w:rsidRPr="00C901E7" w:rsidTr="00C901E7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1.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Мифологические представления древних славян. </w:t>
            </w:r>
            <w:proofErr w:type="spellStart"/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Былички</w:t>
            </w:r>
            <w:proofErr w:type="spellEnd"/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Легенды и предания. Магическая роль слова.</w:t>
            </w:r>
          </w:p>
        </w:tc>
      </w:tr>
      <w:tr w:rsidR="00C901E7" w:rsidRPr="00C901E7" w:rsidTr="00C901E7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2.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Загадки и их жанровое своеобразие. Пословицы и поговорки. Детский фольклор (</w:t>
            </w:r>
            <w:proofErr w:type="spellStart"/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заклички</w:t>
            </w:r>
            <w:proofErr w:type="spellEnd"/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приговорки</w:t>
            </w:r>
            <w:proofErr w:type="gramEnd"/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дразнилки, считалочки, скороговорки, колыбельные). Олицетворение. Понятие метафоры. Понятие антитезы.</w:t>
            </w:r>
          </w:p>
        </w:tc>
      </w:tr>
      <w:tr w:rsidR="00C901E7" w:rsidRPr="00C901E7" w:rsidTr="00C901E7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3.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Обрядовый фольклор. Календарные обряды. Колядки. Понятие гиперболы. Подблюдные песни и гадания. Свадебный обряд. Песни свадебного обряда. Понятие аллегории.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01E7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Контрольная работа № 1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(срок выполнения — до 15 ноября 2005 г.)</w:t>
            </w:r>
          </w:p>
        </w:tc>
      </w:tr>
      <w:tr w:rsidR="00C901E7" w:rsidRPr="00C901E7" w:rsidTr="00C901E7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4.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Народная песня. Определение жанра. Понятие “стихотворной речи”. Типы народных песен. Понятие лирики. Баллада народная и литературная. Понятие эпитета.</w:t>
            </w:r>
          </w:p>
        </w:tc>
      </w:tr>
      <w:tr w:rsidR="00C901E7" w:rsidRPr="00C901E7" w:rsidTr="00C901E7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5.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Сказка. Виды народных сказок. Особенности путешествия героя в “чужой” мир. Миф и сказка. Выражение народного взгляда в сказках. Понятие сюжета и композиции.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01E7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Контрольная работа № 2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(срок выполнения — до 15 декабря 2005 г.)</w:t>
            </w:r>
          </w:p>
        </w:tc>
      </w:tr>
      <w:tr w:rsidR="00C901E7" w:rsidRPr="00C901E7" w:rsidTr="00C901E7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6.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Литературные сказки. Особенности жанра. Сказки А.С. Пушкина. Общее и различное с фольклорными сказками. Источники пушкинских сказок. Характеристика персонажа. Тема и идея. Авторский взгляд.</w:t>
            </w:r>
          </w:p>
        </w:tc>
      </w:tr>
      <w:tr w:rsidR="00C901E7" w:rsidRPr="00C901E7" w:rsidTr="00C901E7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7.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Литературные сказки. С.Т. Аксаков “Аленький цветочек” (особенности художественного мира). Сказы П.П. Бажова. Сказка и сказ. Представление о стиле речи.</w:t>
            </w:r>
          </w:p>
        </w:tc>
      </w:tr>
      <w:tr w:rsidR="00C901E7" w:rsidRPr="00C901E7" w:rsidTr="00C901E7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8.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Былины и исторические песни. Особенности былины как жанра. Былины о богатырях (старших и младших). Обобщение темы: слово в фольклоре.</w:t>
            </w:r>
          </w:p>
        </w:tc>
      </w:tr>
      <w:tr w:rsidR="00C901E7" w:rsidRPr="00C901E7" w:rsidTr="00C901E7">
        <w:trPr>
          <w:tblCellSpacing w:w="4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1E7" w:rsidRPr="00C901E7" w:rsidRDefault="00C901E7" w:rsidP="00C901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01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Итоговая работа должна быть отправлена в Педагогический университет не позднее 28 февраля 2006 г.</w:t>
            </w:r>
          </w:p>
        </w:tc>
      </w:tr>
    </w:tbl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  <w:r w:rsidRPr="00C901E7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lastRenderedPageBreak/>
        <w:t>Лекция № 2. Загадки и их жанровое своеобразие. Пословицы и поговорки. Детский фольклор (</w:t>
      </w:r>
      <w:proofErr w:type="spellStart"/>
      <w:r w:rsidRPr="00C901E7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>заклички</w:t>
      </w:r>
      <w:proofErr w:type="spellEnd"/>
      <w:r w:rsidRPr="00C901E7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 xml:space="preserve">, </w:t>
      </w:r>
      <w:proofErr w:type="gramStart"/>
      <w:r w:rsidRPr="00C901E7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>приговорки</w:t>
      </w:r>
      <w:proofErr w:type="gramEnd"/>
      <w:r w:rsidRPr="00C901E7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>, дразнилки, считалочки, скороговорки, колыбельные). Олицетворение. Понятие метафоры. Понятие антитезы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лекции № 1, обращаясь к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мифологическим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представлениями древних славян, в качестве иллюстративного фольклорного материала мы часто привлекали загадки и пословицы. Наверное, теперь, когда у ребят уже начал “накапливаться” опыт их осмысления, можно обратиться к их жанровым особенностям. Вслед за М.Бахтиным предлагаю определять жанр совокупностью трёх критериев: “зачем?” (цель) + “про что?” (содержание) + “как?” (способы). Литература изучается по авторам, фольклор — по жанрам. Фольклорный анализ ставит перед собой задачу не изучить авторскую индивидуальность, но, напротив, установить и выявить традиции.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Попробуйте задать детям вопрос: “Как устроена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загадка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?” и дать, например, такое задание: найти загадку среди предложенных фраз и объяснить, чем она отличается от всех остальных.</w:t>
      </w:r>
    </w:p>
    <w:p w:rsidR="00C901E7" w:rsidRPr="00C901E7" w:rsidRDefault="00C901E7" w:rsidP="00C90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Новая метла по-новому метёт.</w:t>
      </w:r>
    </w:p>
    <w:p w:rsidR="00C901E7" w:rsidRPr="00C901E7" w:rsidRDefault="00C901E7" w:rsidP="00C90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Хорошая нужная вещь.</w:t>
      </w:r>
    </w:p>
    <w:p w:rsidR="00C901E7" w:rsidRPr="00C901E7" w:rsidRDefault="00C901E7" w:rsidP="00C90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Скручена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связана, на кол посажена.</w:t>
      </w:r>
    </w:p>
    <w:p w:rsidR="00C901E7" w:rsidRPr="00C901E7" w:rsidRDefault="00C901E7" w:rsidP="00C90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Бытовой предмет для уборки мусора на длинной палке.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Загадка — это иносказательное изображение какого-нибудь предмета или явления, которое нужно отгадать, узнать. Загадки рассчитаны на сообразительность, на нестандартность мышления. Не случайно в далёкой древности загадка была не столько развлечением, сколько испытанием, ценой отгадки могла стать жизнь. Сами ребята легко вспомнят сказки, в которых отразилось это назначение загадок: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«Иван — русский богатырь», «Царевна, решающая загадки», «Сказка о царе Берендее», «Любитель загадок», «Умная внучка», «Дочка-семилетка».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Можно вспомнить здесь и древнегреческий миф о Сфинксе, задававшем прохожим одну и ту же загадку: “Кто из живых существ утром ходит на четырёх ногах, днём — на двух, а вечером — на трёх?”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Ответить на вопрос, как возникла загадка, мы можем только предположительно. Загадка основана на иносказании, с которым наверняка знакомо большинство ваших учеников. Кто из них хоть раз не пользовался тайной речью! Хрестоматийный пример — разговор Пугачёва и хозяина постоялого двора из «Капитанской дочки» Пушкина. Можно прочитать его в классе и обсудить, какую роль играет здесь иносказание и почему для главного героя этот диалог был совершенно непонятен.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Кроме того, у наших древних предков существовали запреты на произнесение тех или иных слов, связанные с тем, что их могут “услышать” представители “чужого” мира — домовые, лешие, русалки, упыри… Можно предположить, что с помощью загадок древние люди учили молодёжь иносказательной речи, развивали нестандартность мышления, испытывали ими возмужавших юношей. Подобные испытания можно провести и на уроке, выявив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самых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сообразительных в классе.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Особое внимание следует уделить загадкам, “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личиной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которых является какое-нибудь животное.</w:t>
      </w:r>
    </w:p>
    <w:p w:rsidR="00C901E7" w:rsidRPr="00C901E7" w:rsidRDefault="00C901E7" w:rsidP="00C90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Конь бежит — земля дрожит.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(Гром.)</w:t>
      </w:r>
    </w:p>
    <w:p w:rsidR="00C901E7" w:rsidRPr="00C901E7" w:rsidRDefault="00C901E7" w:rsidP="00C90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Летит орлица по синему небу, крылья распластала, солнышко застлала.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(Туча.)</w:t>
      </w:r>
    </w:p>
    <w:p w:rsidR="00C901E7" w:rsidRPr="00C901E7" w:rsidRDefault="00C901E7" w:rsidP="00C90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Прилетела пава, села на лаву (лавку.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Е.Д.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распустила перья для всякого зелья.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(Весна.)</w:t>
      </w:r>
    </w:p>
    <w:p w:rsidR="00C901E7" w:rsidRPr="00C901E7" w:rsidRDefault="00C901E7" w:rsidP="00C90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Белая кошка лезет в окошко.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(Свет.)</w:t>
      </w:r>
    </w:p>
    <w:p w:rsidR="00C901E7" w:rsidRPr="00C901E7" w:rsidRDefault="00C901E7" w:rsidP="00C90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Белоголовая корова в подворотню смотрит.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(Месяц.)</w:t>
      </w:r>
    </w:p>
    <w:p w:rsidR="00C901E7" w:rsidRPr="00C901E7" w:rsidRDefault="00C901E7" w:rsidP="00C90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Белые овечки бегают по свечке.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(Верба.)</w:t>
      </w:r>
    </w:p>
    <w:p w:rsidR="00C901E7" w:rsidRPr="00C901E7" w:rsidRDefault="00C901E7" w:rsidP="00C90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Сивые кабаны всё поле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облегли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(Туман.)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“Животные на ранней стадии развития человечества не отделялись со всей резкостью от человеческого коллектива. В течение длительного времени животные служили некоей наглядной парадигмой,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отношения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между элементами которой могли использоваться как определённая модель жизни человеческого общества и природы в целом. Распространены примеры соотнесения животных со странами света,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временами года, стихиями” (Мифы народов мира. Энциклопедия. Т. 2).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определить принципы построения загадки, предложите ученикам разделить данные ниже загадки на три группы в зависимости от синтаксического построения.</w:t>
      </w:r>
    </w:p>
    <w:p w:rsidR="00C901E7" w:rsidRPr="00C901E7" w:rsidRDefault="00C901E7" w:rsidP="00C90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без огня горит?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(Туча грозовая.)</w:t>
      </w:r>
    </w:p>
    <w:p w:rsidR="00C901E7" w:rsidRPr="00C901E7" w:rsidRDefault="00C901E7" w:rsidP="00C90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Этой бабке сто лет, горба у неё нет, высоконько торчит,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далёконько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глядит, придёт смерть за старушкой, станет бабка избушкой.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(Сосна.)</w:t>
      </w:r>
    </w:p>
    <w:p w:rsidR="00C901E7" w:rsidRPr="00C901E7" w:rsidRDefault="00C901E7" w:rsidP="00C90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одном конце — чудак, на другом конце — червяк.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(Удочка.)</w:t>
      </w:r>
    </w:p>
    <w:p w:rsidR="00C901E7" w:rsidRPr="00C901E7" w:rsidRDefault="00C901E7" w:rsidP="00C90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Всегда во рту, а не проглотишь.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(Язык.)</w:t>
      </w:r>
    </w:p>
    <w:p w:rsidR="00C901E7" w:rsidRPr="00C901E7" w:rsidRDefault="00C901E7" w:rsidP="00C90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человек всегда видит и что никогда достать не может?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(Небо, звёзды, месяц, солнце.)</w:t>
      </w:r>
    </w:p>
    <w:p w:rsidR="00C901E7" w:rsidRPr="00C901E7" w:rsidRDefault="00C901E7" w:rsidP="00C90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Глаза бычьи, а сама с кулак.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(Лягушка.)</w:t>
      </w:r>
    </w:p>
    <w:p w:rsidR="00C901E7" w:rsidRPr="00C901E7" w:rsidRDefault="00C901E7" w:rsidP="00C90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из стены не вырубишь?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(Луч солнца.)</w:t>
      </w:r>
    </w:p>
    <w:p w:rsidR="00C901E7" w:rsidRPr="00C901E7" w:rsidRDefault="00C901E7" w:rsidP="00C90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Стоит дерево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древанское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на этом дереве семь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угодьев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первое угодье — в избе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обиходье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другое угодье — в кругу вертится, третье угодье — старому да малому потеха, четвёртое угодье — на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церкву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крыша, пятое угодье — по дорожке след, шестое угодье — всю ночь свет, седьмое угодье — всему миру масло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Берёза — веник, веретено, банный веник, скалка, лапти, лучина, дёготь.)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Загадки могут строиться как вопрос, могут основываться на противопоставлении (и это очень важно ещё раз отметить в связи с восприятием мира древними людьми), есть и загадки-описания.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Мне кажется, интересно прокомментировать с учениками загадку о загадке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“Без лица в </w:t>
      </w:r>
      <w:proofErr w:type="gramStart"/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личине</w:t>
      </w:r>
      <w:proofErr w:type="gramEnd"/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”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основе загадки всегда лежит уподобление одного другому. Чтобы сделать эту мысль понятной даже для пятиклассника, можно предложить ему отгадать данные ниже загадки и объяснить, чем конкретно загаданный предмет похож на свой иносказательный вариант.</w:t>
      </w:r>
    </w:p>
    <w:p w:rsidR="00C901E7" w:rsidRPr="00C901E7" w:rsidRDefault="00C901E7" w:rsidP="00C901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Два братца в воду глядятся, век не сойдутся.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(Берега.)</w:t>
      </w:r>
    </w:p>
    <w:p w:rsidR="00C901E7" w:rsidRPr="00C901E7" w:rsidRDefault="00C901E7" w:rsidP="00C901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Скатерть бела, весь свет одела.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(Снег.)</w:t>
      </w:r>
    </w:p>
    <w:p w:rsidR="00C901E7" w:rsidRPr="00C901E7" w:rsidRDefault="00C901E7" w:rsidP="00C901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Красная девица в зеркало глядится.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(Заря.)</w:t>
      </w:r>
    </w:p>
    <w:p w:rsidR="00C901E7" w:rsidRPr="00C901E7" w:rsidRDefault="00C901E7" w:rsidP="00C901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Иван бежит, сам кричит и всех на себе носит.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(Река.)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Уподобление одного другому связано с выделением в предметах схожих черт, особенностей. Загадываемый предмет как бы надевает “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личину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(маску), но при этом не утрачивает основных свойств.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Личины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эти могут быть разными — потому у нескольких загадок может быть одна отгадка. Загадки вариативны, как и любое фольклорное произведение.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Отгадывая и разбирая различные загадки, можно вновь обратиться к мифологическим представлениям древних. Так, например, разбирая загадки о ветре (“Без рук, без ног, а ворота отворяет и нас погоняет”; “Расходится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детина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удержу нет, уляжется — не видать, не слыхать”; “Есть на свете конь — всему миру не сдержать”) особое внимание можно уделить второй из них. В ней отражается антропоморфизм как характерная черта мифологического сознания — уподобление природы человеку.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Уподобление природного явления человеку проявляется в том, что явлению или предмету приписываются свойства человека. Так, например, в загадках про мороз: “Без ног рисует, без зубов кусает” или “Безрукий, безногий старик через реку мост проложил”. Однако это пока не художественный приём, это воплощение мифологических представлений. Иное дело — в строчках: “Нашу речку, словно в сказке, за ночь вымостил мороз, обновил коньки, салазки, ёлку из лесу принёс”. То, что в загадке было “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личиной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загаданного слова, стало в стихотворении средством создания художественного образа, художественным приёмом с однокоренным названием —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олицетворением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когда неодушевлённому предмету приписываются качества и свойства одушевлённого, живого. Чтобы закрепить материал, можно попросить ребят найти олицетворение в знакомых текстах: “Заунывный ветер гонит стаи туч на край, ель надломленная стонет, глухо шепчет тёмный лес”; “...и вот сама идёт волшебница зима. Пришла, рассыпалась, клоками повисла на суках дубов; легла волнистыми коврами среди полей, вокруг холмов”; “...ветер злой, бушуя, воет и небо кроет седою мглой…”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.О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лицетворение — один из видов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метафоры,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которая представляет собой употребление слова в переносном значении на основе сходства предметов. Разговор о метафоре в классе будет полезным для дальнейшего изучения поэтического языка.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Данные темы — широкое поле для игры: ребята с удовольствием придумывают загадки (используя разные способы их построения), “олицетворяют” в прозе или стихах какой-нибудь самый обычный предмет: карандаш, портфель, носовой платок. Интересно совместить оба задания: олицетворить и придумать загадку про один и тот же предмет. Можно предложить детям “хитрые” тексты на определение олицетворения. Вот пример подобного задания: “Используется ли олицетворение в приведённых ниже четверостишиях? Укажите все случаи его употребления в данных стихотворных отрывках.</w:t>
      </w:r>
    </w:p>
    <w:p w:rsidR="00C901E7" w:rsidRPr="00C901E7" w:rsidRDefault="00C901E7" w:rsidP="00C901E7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Шепчет солнышко листочку:</w:t>
      </w:r>
      <w:r w:rsidRPr="00C901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C901E7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«Не робей, голубчик!»</w:t>
      </w:r>
      <w:r w:rsidRPr="00C901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C901E7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И берёт его из почки за зелёный чубчик.</w:t>
      </w:r>
      <w:r w:rsidRPr="00C901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C901E7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Нежно смотрит на микроба</w:t>
      </w:r>
      <w:proofErr w:type="gramStart"/>
      <w:r w:rsidRPr="00C901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C901E7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</w:t>
      </w:r>
      <w:proofErr w:type="gramEnd"/>
      <w:r w:rsidRPr="00C901E7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аша Леночка Петрова,</w:t>
      </w:r>
      <w:r w:rsidRPr="00C901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C901E7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Так же нежно в микроскоп</w:t>
      </w:r>
      <w:r w:rsidRPr="00C901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C901E7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На неё глядит микроб.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Олицетворение как художественный приём используется только в первом стихотворном фрагменте: “шепчет”, “не робей”, “берёт &lt;…&gt; за чубчик” — в данном случает речь идёт о росте листочка весной.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Автор применяет олицетворение, вызывая в нашем воображении определённую картинку, а в душе — чувства радости и умиления. Что касается второго фрагмента, то здесь нет “приписывания предмету или явлению свойств человека или животного” — и Леночка Петрова, и микроб мыслятся как живые существа.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Обсуждение того, пользуется ли олицетворением Н.А. Некрасов в известном отрывке из поэмы «Мороз, Красный нос» («Не ветер бушует над бором…»), вновь возвращает нас к разговору о мифологическом мышлении, отразившемся в фольклоре, на которое явно ориентируется поэт.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Ф.И. Буслаев писал: “Появление загадок относится к древнейшему периоду проблесков человеческого ума… Загадка не что иное, как смелый вопрос пробуждённого ума о таинственных силах и явлениях природы”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</w:t>
      </w:r>
      <w:proofErr w:type="gramEnd"/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ословицы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тоже основаны на иносказании, только здесь оно служит иной цели и приобретает иные черты: “Без труда не выловишь и рыбку из пруда”, “И кости по Родине плачут”, “Брюхо — злодей, старого добра не помнит”, “У лжеца дом сгорел — никто не поверил”. В работе над пословицами полезно, на мой взгляд, вместе с учениками определять их смысл, придумывать истории, выводом из которых будут те или иные пословицы. Например, такие.</w:t>
      </w:r>
    </w:p>
    <w:p w:rsidR="00C901E7" w:rsidRPr="00C901E7" w:rsidRDefault="00C901E7" w:rsidP="00C90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Бояться себя заставишь, а любить не принудишь.</w:t>
      </w:r>
    </w:p>
    <w:p w:rsidR="00C901E7" w:rsidRPr="00C901E7" w:rsidRDefault="00C901E7" w:rsidP="00C90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люби друга потаковщика, люби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встрешника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C901E7" w:rsidRPr="00C901E7" w:rsidRDefault="00C901E7" w:rsidP="00C90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Свои сухари лучше чужих пирогов.</w:t>
      </w:r>
    </w:p>
    <w:p w:rsidR="00C901E7" w:rsidRPr="00C901E7" w:rsidRDefault="00C901E7" w:rsidP="00C90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Упрямство есть порок слабого ума.</w:t>
      </w:r>
    </w:p>
    <w:p w:rsidR="00C901E7" w:rsidRPr="00C901E7" w:rsidRDefault="00C901E7" w:rsidP="00C90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сердитого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губа толще, а брюхо тоще.</w:t>
      </w:r>
    </w:p>
    <w:p w:rsidR="00C901E7" w:rsidRPr="00C901E7" w:rsidRDefault="00C901E7" w:rsidP="00C90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кости по Родине плачут.</w:t>
      </w:r>
    </w:p>
    <w:p w:rsidR="00C901E7" w:rsidRPr="00C901E7" w:rsidRDefault="00C901E7" w:rsidP="00C90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Драчливый петух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жирен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бывает.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Характерные черты пословиц: обобщение, нравоучительный, назидательный характер. В пословицах и поговорках проявляется наблюдательность и воплощается мудрость не одного человека и даже не одного поколения. О её ценности свидетельствуют, например, такие “пословицы о пословицах”: “Старинная пословица не мимо молвится”; “Добрая пословица не в бровь, а прямо в глаз”; “На рынке пословицу не купишь”. Однако не надо думать, что это некий застывший свод правил, вбиваемый в голову каждому ребёнку ещё в люльке. О “подвижности”, “живости” жанра свидетельствует хотя бы тот факт, что одно и то же действие или состояние может получать в пословицах совершенно разную оценку. Характерный пример: “Терпенье и труд всё перетрут”, с одной стороны, и “Работа не волк — в лес не убежит” — с другой.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Некоторые пословицы и поговорки уже утратили своё конкретное значение. Например, “вынести сор из избы”. Сор, действительно, не выносили из избы — ведь мифологический человек не разделял себя и свою часть, а выбрасывать себя за порог — подвергать опасности, отдавать “чужому” миру. Сор собирался и выбрасывался в печь. Реалии ушли в прошлое, а поговорка и сейчас достаточно распространена.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Нельзя не упомянуть о труде В.И. Даля «Собрание 4291 древних пословиц» («Пословицы русского народа»), где пословицы располагаются не по алфавиту, а по тематическим гнёздам.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Поговорки касались всех сфер бытовой жизни: отношения к родине, ведения хозяйства, отношений в семье, внешнего вида, поведения, возраста, нравственности, образования и т.п.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Они ещё раз подчёркивают громадную роль слова — носителя народной мудрости, хранителя её во времени и пространстве.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примере пословиц и поговорок можно ввести понятие метонимии. Действительно, что общего у перечисленных ниже пословиц и поговорок: “Сытое брюхо к ученью глухо”, “Ручки делают, а спинка отвечает”, “За честь голова гибнет”, “Язык мой — враг мой, наперёд ума лепечет”, “Глаза боятся, а руки делают”? Во всех этих пословицах вместо целого употребляется обозначение его части — человека и человеческие качества заменяют действия и состояния “брюха”, “руки”, “головы”, “языка”, “глаз”. Однако если для человека с мифологическим сознанием часть и целое во многом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неразделимы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то нами это воспринимается как художественный приём.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Метонимия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художественное средство, в котором слова сближаются по смежности обозначаемых или более или менее реальных понятий или связей.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Вообще фольклор — благодатный материал для введения литературоведческих терминов. Их история — употребление в мифологическом значении и переосмысление этого значения, превращение в художественный приём — сродни процессу, превращающему мифологическое представление в суеверие. Возможно, осмысливая роль слова в фольклорных и литературных произведениях, ученик быстрее проникнет в суть того или иного элемента теории литературы.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Так, на примере пословицы можно ввести понятие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антитезы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противопоставления: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Молодого — в битву, старого — в совет. Добро помни, зло забывай. Женаты — богаты, холосты — бедны. Готовь летом сани, а зимой — телегу.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Восприятие мира в оппозиции, как уже говорилось в лекции № 1, — черта мифологического мышления. Теряя связь с мифологией, она становится художественным приёмом, призванным усилить эмоциональную окраску речи и подчеркнуть высказываемую с её помощью мысль. Показательна в этом смысле строчка из стихотворения Ивана Никитина «Русь»: “И пожар небес // Ярким заревом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О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свещает мглу / Непроглядную”.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 зари создаётся как бы двойной антитезой “пожара”, “зарева” и “мглы”, с одной стороны, “яркий” — “непроглядная” — с другой.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Развёрнутую антитезу представляет собой, например, 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стихотворение Ф.И. Тютчева «День и ночь» или стихотворение М.Ю. Лермонтова «Узник».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Пословица — синтаксически законченная конструкция, как правило, состоящая из двух (иногда более) частей. Эти части, как правило, соединены причинно-следственной связью и выражают нравоучение, назидание: “Без труда” — если не будешь трудиться, “не выловишь и рыбку из труда” — ничего не добьёшься. “Криво ходишь — косо сядешь” — если делал дело кое-как, то и результат получится плохой.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Поговорка,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отличие от пословицы, не несёт нравоучительного смысла и является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частью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суждения. В.И. Даль определял поговорку как “одну первую половину пословицы”.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Поговорка, как правило, служит для характеристики лица (“ни пава, ни ворона”, “денег (у него) куры не клюют”), действия (“убил двух зайцев”, “на всех не угодишь”), обстоятельства (“когда рак на горе свистнет”).</w:t>
      </w:r>
      <w:proofErr w:type="gramEnd"/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“Пословица — краткое изречение,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приноровляемое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разным случаям жизни. Поговорка очень близка к пословице, но в отличие от неё не выражает законченного суждения, а лишь намекает на него. «Чужими руками жар загребать» — поговорка, а если бы мы добавили к ней определяющее слово «легко», она бы превратилась в пословицу. В первом случае намёк, во втором — вывод” (С.С. 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Наровчатов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Полезным, как мне кажется, будет следующее задание.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Смешались пословицы и поговорки. Постарайтесь навести порядок — разделите данные высказывания на две группы — пословицы и поговорки. Как вы думаете, чем они отличаются друг от друга?</w:t>
      </w:r>
    </w:p>
    <w:p w:rsidR="00C901E7" w:rsidRPr="00C901E7" w:rsidRDefault="00C901E7" w:rsidP="00C901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Бьётся, как рыба об лёд.</w:t>
      </w:r>
    </w:p>
    <w:p w:rsidR="00C901E7" w:rsidRPr="00C901E7" w:rsidRDefault="00C901E7" w:rsidP="00C901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 труда не выловишь и рыбку из пруда.</w:t>
      </w:r>
    </w:p>
    <w:p w:rsidR="00C901E7" w:rsidRPr="00C901E7" w:rsidRDefault="00C901E7" w:rsidP="00C901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Денег ни гроша, да слава хороша.</w:t>
      </w:r>
    </w:p>
    <w:p w:rsidR="00C901E7" w:rsidRPr="00C901E7" w:rsidRDefault="00C901E7" w:rsidP="00C901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Денег (у него) куры не клюют.</w:t>
      </w:r>
    </w:p>
    <w:p w:rsidR="00C901E7" w:rsidRPr="00C901E7" w:rsidRDefault="00C901E7" w:rsidP="00C901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Спаси Бог того, кто поит да кормит, а вдвое того, кто хлеб-соль помнит.</w:t>
      </w:r>
    </w:p>
    <w:p w:rsidR="00C901E7" w:rsidRPr="00C901E7" w:rsidRDefault="00C901E7" w:rsidP="00C901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 пава, ни ворона.</w:t>
      </w:r>
    </w:p>
    <w:p w:rsidR="00C901E7" w:rsidRPr="00C901E7" w:rsidRDefault="00C901E7" w:rsidP="00C901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Кабы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дятла не свой носок, никто б его в лесу не нашёл.</w:t>
      </w:r>
    </w:p>
    <w:p w:rsidR="00C901E7" w:rsidRPr="00C901E7" w:rsidRDefault="00C901E7" w:rsidP="00C901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всех не угодишь.</w:t>
      </w:r>
    </w:p>
    <w:p w:rsidR="00C901E7" w:rsidRPr="00C901E7" w:rsidRDefault="00C901E7" w:rsidP="00C901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в кони пошёл, тот и воду вози!</w:t>
      </w:r>
    </w:p>
    <w:p w:rsidR="00C901E7" w:rsidRPr="00C901E7" w:rsidRDefault="00C901E7" w:rsidP="00C901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Двух зайцев убил.</w:t>
      </w:r>
    </w:p>
    <w:p w:rsidR="00C901E7" w:rsidRPr="00C901E7" w:rsidRDefault="00C901E7" w:rsidP="00C901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двумя зайцами погонишься — ни одного не поймаешь.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Хочется поделиться с коллегами ещё одним опытом. Это домашнее задание, порученное пятиклассникам: Фрекен Бок из мультфильма о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Карлсоне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говорит Малышу: “Иди спать!”, “Делай уроки!” и “Вымой руки!”. Давайте попробуем подыскать ей подходящие к случаю пословицы (по какому-нибудь сборнику — Владимира Ивановича Даля, например) и подумать, чем они отличаются от сказанных Фрекен Бок фраз? Вот варианты ответов: “Сон лучше всякого лекарства”. “Ляг да усни; встань да будь здоров!”. “Не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учась и лаптя не сплетёшь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”. “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Сперва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аз да буки, а там и науки”. “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 б не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баня, все б мы пропали”. От назиданий, сказанных “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домомучительницей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пословицы отличаются обобщённым смыслом и иносказательностью, придающей высказыванию, с одной стороны, яркость и наглядность, с другой стороны, заменяющей назидательную сухость любопытной житейской картинкой.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Фольклор — не только средство познания жизни, поэтический рассказ о ней, но и художественная народная педагогика. С первых же минут своего существования на земле ребёнок оказывался не в хаосе звуков, а во власти слова и музыки, в упорядоченной музыкально-поэтической среде. С такими фольклорными произведениями, как колыбельные песни,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пестушки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потешки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дети знакомились в самом раннем возрасте. Нерасторжимость понятий пользы и красоты свойственна детскому фольклору, как и многим видам народного творчества.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 одной стороны,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детский фольклор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связан с магической силой воздействия слова, с другой — это способ развития ребёнка (так, «Ладушки», например, связаны с координацией движения, скороговорки — с развитием речи), и, кроме того, это музыкально-поэтическая среда, в которой формировалось внимание к слову, умение владеть им.</w:t>
      </w:r>
      <w:proofErr w:type="gramEnd"/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самих названиях жанров детского фольклора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 xml:space="preserve">(колыбельная, </w:t>
      </w:r>
      <w:proofErr w:type="spellStart"/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пестушка</w:t>
      </w:r>
      <w:proofErr w:type="spellEnd"/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 xml:space="preserve">, </w:t>
      </w:r>
      <w:proofErr w:type="spellStart"/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потешка</w:t>
      </w:r>
      <w:proofErr w:type="spellEnd"/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 xml:space="preserve">, </w:t>
      </w:r>
      <w:proofErr w:type="spellStart"/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закличка</w:t>
      </w:r>
      <w:proofErr w:type="spellEnd"/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 xml:space="preserve">, </w:t>
      </w:r>
      <w:proofErr w:type="gramStart"/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приговорка</w:t>
      </w:r>
      <w:proofErr w:type="gramEnd"/>
      <w:r w:rsidRPr="00C901E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, прибаутка, дразнилка, считалка, скороговорка)</w:t>
      </w:r>
      <w:r w:rsidRPr="00C901E7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выражается их цель. И об этом легко догадаются сами ребята.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Потешка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от глаг.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потешать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По словарю Даля: “тешить, угождать, веселить, забавлять.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Потешенье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потеха,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потешка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действие по глаг., забава, игрушка, утеха… Увеселенье, зрелище…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Потешка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всякая детская игрушка.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Потешливый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забавный, занимательный, смешной, увеселяющий.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Потешник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потешитель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тот, кто потешает; актёр, скоморох.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Потешничать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помышлять потехой”.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Пестушка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от глаг.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пестовать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В.И. Даль: “Пестовать — нянчить, носить, воспитывать, растить, холить, ходить за ним. Пестоваться с кем-нибудь — нянчиться, хлопотать, возиться.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Упестовала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угомонила.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Пестунство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нянченье. Пестун, пестунья — нянька, дядька, кто ходит за малыми ребятами. </w:t>
      </w:r>
      <w:proofErr w:type="spellStart"/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Пестунчик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кого пестуют, нежат; матушкин сынок.)</w:t>
      </w:r>
      <w:proofErr w:type="gramEnd"/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Колыбельная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колыбель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Колыбать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— “качать, укачивать” (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Фасмер.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Этимологический словарь).</w:t>
      </w:r>
      <w:proofErr w:type="gramEnd"/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Прибаутка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от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баять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не только “говорить, уговаривать”, но и “заговаривать” — то есть произносить заклинание-оберег.</w:t>
      </w:r>
      <w:proofErr w:type="gramEnd"/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В.И. Даль: “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Баить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говорить, болтать, беседовать, рассказывать. В местном значении — шептать, знахарить, заговаривать.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Байкать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баюкать — припевая, укачивать, усыплять. Байка — произношение, выговор; присказка, сказочка.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Баюн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говорун, рассказчик”.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Интересно отметить, что в «Этимологическом словаре» Фасмера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баять, </w:t>
      </w:r>
      <w:proofErr w:type="spellStart"/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баить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связывается с русско-церковнославянским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баяти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рассказывать, заговаривать, лечить; с болгарским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бая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колдую, сербохорватским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баяти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“колдовать”.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Среди однокоренных названо слово “басня” и предположительно “баюкать”.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Небесполезно отметить, что слова, однокоренные данным, нередко входят в пословицы и поговорки (интересно, понимают ли ребята их смысл).</w:t>
      </w:r>
    </w:p>
    <w:p w:rsidR="00C901E7" w:rsidRPr="00C901E7" w:rsidRDefault="00C901E7" w:rsidP="00C901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Людям на потеху, всему свету на диво. Делу время, потехе час. Ни в молодости на потеху, ни в старости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помогу, ни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смерти на помин души.</w:t>
      </w:r>
    </w:p>
    <w:p w:rsidR="00C901E7" w:rsidRPr="00C901E7" w:rsidRDefault="00C901E7" w:rsidP="00C901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Словно пестун привязался, так следом и ходит. Пестуется с нею, как чёрт с куклою.</w:t>
      </w:r>
    </w:p>
    <w:p w:rsidR="00C901E7" w:rsidRPr="00C901E7" w:rsidRDefault="00C901E7" w:rsidP="00C901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Всяк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правду знает, да не всяк правду бает. Много баять не подобает. Деды наши баяли, а мы только поддакивать умеем.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Языческие представления о природе отражаются в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закличке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приговорке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колыбельной, если вспомнить, что Сон и Дрёма представлялись мифологическими существами.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Каждая из природных стихий (а в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закличках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обращаются за помощью именно к ним) обладает чудесной силой, и посредством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заклички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ребёнок входит в контакт с ней. Важно, что “проводником” в этом случае вновь является слово: с самого детства ребёнок верил в его весомость и значимость. Чудесные свойства явлений природы выражаются как перечисление тех даров, каких от них ждут и какие они приносят.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1.</w:t>
      </w:r>
    </w:p>
    <w:p w:rsidR="00C901E7" w:rsidRPr="00C901E7" w:rsidRDefault="00C901E7" w:rsidP="00C901E7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Дождик, дождик, пуще!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Чтоб росла пшеничка гуще,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Чтоб овёс рос и ячмень —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Поливай весь долгий день!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</w:t>
      </w:r>
    </w:p>
    <w:p w:rsidR="00C901E7" w:rsidRPr="00C901E7" w:rsidRDefault="00C901E7" w:rsidP="00C901E7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Солнышко, солнышко,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Красное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семёнышко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Выйди поскорее,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Будь к нам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подобрее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Твои детки плачут,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По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лужочку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скачут,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Соломку жгут —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Тебя в гости ждут!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</w:t>
      </w:r>
    </w:p>
    <w:p w:rsidR="00C901E7" w:rsidRPr="00C901E7" w:rsidRDefault="00C901E7" w:rsidP="00C901E7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Ай, радуга-дуга,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давай дождя,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Давай солнышко,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Красно вёдрышко —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К нам в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оконышко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</w:p>
    <w:p w:rsidR="00C901E7" w:rsidRPr="00C901E7" w:rsidRDefault="00C901E7" w:rsidP="00C901E7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Дождик, дождик, перестань,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Куплю тебе сарафан!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Останутся деньги —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Куплю тебе серьги,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Останутся пятаки —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Куплю тебе башмаки!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</w:t>
      </w:r>
    </w:p>
    <w:p w:rsidR="00C901E7" w:rsidRPr="00C901E7" w:rsidRDefault="00C901E7" w:rsidP="00C901E7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Месяц, месяц, свети,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Под плетень гляди,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Ходи, гуляй,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 нас утешай!</w:t>
      </w:r>
      <w:proofErr w:type="gramEnd"/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отличие от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заклички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приговорки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обращены к быту, к повседневным занятиям.</w:t>
      </w:r>
    </w:p>
    <w:p w:rsidR="00C901E7" w:rsidRPr="00C901E7" w:rsidRDefault="00C901E7" w:rsidP="00C901E7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Ветерок-ветерок,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Натяни мой парусок,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Гони мой баркас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всех парусах!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Дразнилки и прибаутки — комические жанры. В них речь идёт об отклонении от нормы, подчёркивается несоответствие чего-то чему-то, нарушение обычного порядка вещей, образа действий или внешности.</w:t>
      </w:r>
    </w:p>
    <w:p w:rsidR="00C901E7" w:rsidRPr="00C901E7" w:rsidRDefault="00C901E7" w:rsidP="00C901E7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Маленький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Пахомушек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Шапка колышком,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Ножки брёвнышком,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Ручки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веретёнышком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(Дразнилка.)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 у нас в Рязани грибы с глазами; их едят, а они глядят.</w:t>
      </w:r>
      <w:r w:rsidRPr="00C901E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(Прибаутка.)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Полезно, говоря с детьми об этих жанрах, вспомнить народное выражение “Дразнило — собачье рыло”, а заодно определить, пословица это или поговорка.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считалочки необходимы ритм и рифма.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Например: “Раз, два, три, четыре, кошку грамоте учили: не читать и не писать, а за мышками скакать”. Однако этот ритм нельзя наполнить “чем угодно” (сразу приходят на память замечательные достижения современной эстрады, типа “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Ту-лу-ла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ту-лу-ла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ту-ту-ту-лу-ла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// Ветром голову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надуло-ла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”), кажущаяся детская 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нелепица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тем не менее имеет свою внутреннюю логику и порядок и призвана упорядочить действие. Считалки основаны на “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звукописании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на рифмах-созвучиях.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Вообще звукоряд, звучание слова имеет большое значение в детском фольклоре. С его помощью передаётся колокольный звон: “</w:t>
      </w:r>
      <w:proofErr w:type="spellStart"/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Тили-бом</w:t>
      </w:r>
      <w:proofErr w:type="spellEnd"/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тили-бом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загорелся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кошкин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дом” или, например, грохот телеги: “Трах, трах, тарарах! Едет баба на волах”, или топот конских копыт: “От топота копыт пыль по полю летит”. Звукоподражание, то есть непосредственная связь между звуками слов и смыслом — характерная черта скороговорки.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Совмещают эстетическое и практическое значение скороговорки (или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чистоговорки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в произнесении которых с удовольствием соревнуются и современные дети: “У нас на дворе подворья погода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размокропогодилась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”, “Шли три попа, три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Прокопья-попа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три Прокопьевича, говорили про попа, про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Прокопья-попа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про Прокопьевича”, или всем известная “На дворе трава, на траве дрова, не руби дрова на траве двора”, или “Всех скороговорок не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перескороговоришь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не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перевыскоговоришь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”...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Песенками-припевками сопровождаются и народные детские игры, такие как «В коршуна», «Гуси и волки», «Бояре». И если вы соберётесь посвятить время и этому жанру детского фольклора, постарайтесь подготовиться к играм основательно. Многие детские игры похожи на маленькие спектакли, где роли нужно исполнять хоть и весело, но вполне серьёзно. И, конечно, важно, чтобы интонация соответствовала выбранной роли — так же, как и в работе с любым другим фольклорным жанром. Не разрешайте бурчать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закличку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 нос, а скороговорку читать по слогам.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Период знакомства с детским фольклором может стать временем маленьких фольклорных экспедиций (к родителям — за текстом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пестушек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потешек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колыбельных, к друзьям — за текстами считалочек, прибауток и дразнилок), временем собственного творчества. Итогом работы может стать творческий отчёт (личный или групп детей) или, например, сборник фольклорных произведений.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C901E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Вопросы к лекции</w:t>
      </w:r>
    </w:p>
    <w:p w:rsidR="00C901E7" w:rsidRPr="00C901E7" w:rsidRDefault="00C901E7" w:rsidP="00C901E7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В чём особенности построения загадок и пословиц?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Какие жанры можно отнести к детскому фольклору и в чём их смысл и цель?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Как “рождаются” художественные средства: олицетворение, метафора, метонимия, антитеза?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C901E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Литература</w:t>
      </w:r>
    </w:p>
    <w:p w:rsidR="00C901E7" w:rsidRPr="00C901E7" w:rsidRDefault="00C901E7" w:rsidP="00C901E7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Гуси-лебеди. Фольклор для детей от колыбельных до былин. М., 1990.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2. 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Даль В.И.</w:t>
      </w:r>
      <w:r w:rsidRPr="00C901E7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Пословицы русского народа. М., 1994.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Литература и фантазия: Сб. / Сост. Л.Е. 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Стрельцова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М., 1992.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Русская народная словесность. Книга для чтения в 5–9-х классах гимназий, лицеев и школ с углублённым изучением гуманитарных предметов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 А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вт.-сост. Н.Н. </w:t>
      </w:r>
      <w:proofErr w:type="spell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Костанян</w:t>
      </w:r>
      <w:proofErr w:type="spell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М., 1994.</w:t>
      </w:r>
    </w:p>
    <w:p w:rsidR="00C901E7" w:rsidRPr="00C901E7" w:rsidRDefault="00C901E7" w:rsidP="00C90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Сказания русского народа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 С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обр. И.П. Сахаровым. СПб</w:t>
      </w:r>
      <w:proofErr w:type="gramStart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C90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1895.</w:t>
      </w:r>
    </w:p>
    <w:p w:rsidR="008C50FE" w:rsidRDefault="008C50FE" w:rsidP="00C901E7"/>
    <w:sectPr w:rsidR="008C50FE" w:rsidSect="008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5617"/>
    <w:multiLevelType w:val="multilevel"/>
    <w:tmpl w:val="EBBA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05E24"/>
    <w:multiLevelType w:val="multilevel"/>
    <w:tmpl w:val="D328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C163F"/>
    <w:multiLevelType w:val="multilevel"/>
    <w:tmpl w:val="399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84943"/>
    <w:multiLevelType w:val="multilevel"/>
    <w:tmpl w:val="86F6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94BD4"/>
    <w:multiLevelType w:val="multilevel"/>
    <w:tmpl w:val="847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8692B"/>
    <w:multiLevelType w:val="multilevel"/>
    <w:tmpl w:val="B46C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B36AC"/>
    <w:multiLevelType w:val="multilevel"/>
    <w:tmpl w:val="5B3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01E7"/>
    <w:rsid w:val="00142866"/>
    <w:rsid w:val="006A5D86"/>
    <w:rsid w:val="008C50FE"/>
    <w:rsid w:val="00C9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FE"/>
  </w:style>
  <w:style w:type="paragraph" w:styleId="1">
    <w:name w:val="heading 1"/>
    <w:basedOn w:val="a"/>
    <w:link w:val="10"/>
    <w:uiPriority w:val="9"/>
    <w:qFormat/>
    <w:rsid w:val="00C9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0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0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01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01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1E7"/>
  </w:style>
  <w:style w:type="paragraph" w:styleId="a3">
    <w:name w:val="Normal (Web)"/>
    <w:basedOn w:val="a"/>
    <w:uiPriority w:val="99"/>
    <w:semiHidden/>
    <w:unhideWhenUsed/>
    <w:rsid w:val="00C9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01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3836</Words>
  <Characters>21871</Characters>
  <Application>Microsoft Office Word</Application>
  <DocSecurity>0</DocSecurity>
  <Lines>182</Lines>
  <Paragraphs>51</Paragraphs>
  <ScaleCrop>false</ScaleCrop>
  <Company>Microsoft</Company>
  <LinksUpToDate>false</LinksUpToDate>
  <CharactersWithSpaces>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2015-07-25T16:45:00Z</dcterms:created>
  <dcterms:modified xsi:type="dcterms:W3CDTF">2015-07-25T16:46:00Z</dcterms:modified>
</cp:coreProperties>
</file>